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-280267869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</w:sdtEndPr>
      <w:sdtContent>
        <w:p w:rsidR="00787B7F" w:rsidRPr="00787B7F" w:rsidRDefault="00787B7F" w:rsidP="00787B7F">
          <w:pPr>
            <w:pStyle w:val="aa"/>
            <w:spacing w:line="360" w:lineRule="auto"/>
            <w:jc w:val="center"/>
            <w:rPr>
              <w:rFonts w:ascii="Times New Roman" w:hAnsi="Times New Roman" w:cs="Times New Roman"/>
              <w:color w:val="auto"/>
              <w:sz w:val="28"/>
              <w:szCs w:val="28"/>
            </w:rPr>
          </w:pPr>
          <w:r w:rsidRPr="00787B7F">
            <w:rPr>
              <w:rFonts w:ascii="Times New Roman" w:hAnsi="Times New Roman" w:cs="Times New Roman"/>
              <w:color w:val="auto"/>
              <w:sz w:val="28"/>
              <w:szCs w:val="28"/>
            </w:rPr>
            <w:t>Содержание</w:t>
          </w:r>
        </w:p>
        <w:p w:rsidR="00815958" w:rsidRPr="00815958" w:rsidRDefault="00787B7F" w:rsidP="00815958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815958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815958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815958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401996308" w:history="1">
            <w:r w:rsidR="00815958" w:rsidRPr="0081595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Введение</w:t>
            </w:r>
            <w:bookmarkStart w:id="0" w:name="_GoBack"/>
            <w:bookmarkEnd w:id="0"/>
            <w:r w:rsidR="00815958"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5958"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5958"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_Toc401996308 \h </w:instrText>
            </w:r>
            <w:r w:rsidR="00815958"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5958"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52F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815958"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15958" w:rsidRPr="00815958" w:rsidRDefault="00815958" w:rsidP="00815958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01996309" w:history="1">
            <w:r w:rsidRPr="0081595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Единый социалистический учет</w:t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_Toc401996309 \h </w:instrText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52F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15958" w:rsidRPr="00815958" w:rsidRDefault="00815958" w:rsidP="00815958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01996310" w:history="1">
            <w:r w:rsidRPr="0081595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Организация бухгалтерского учета</w:t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_Toc401996310 \h </w:instrText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52F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15958" w:rsidRPr="00815958" w:rsidRDefault="00815958" w:rsidP="00815958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01996311" w:history="1">
            <w:r w:rsidRPr="0081595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Теория баланса</w:t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_Toc401996311 \h </w:instrText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52F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15958" w:rsidRPr="00815958" w:rsidRDefault="00815958" w:rsidP="00815958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01996312" w:history="1">
            <w:r w:rsidRPr="0081595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План счетов</w:t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_Toc401996312 \h </w:instrText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52F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15958" w:rsidRPr="00815958" w:rsidRDefault="00815958" w:rsidP="00815958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01996313" w:history="1">
            <w:r w:rsidRPr="0081595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Развитие форм счетоводства</w:t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_Toc401996313 \h </w:instrText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52F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15958" w:rsidRPr="00815958" w:rsidRDefault="00815958" w:rsidP="00815958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01996314" w:history="1">
            <w:r w:rsidRPr="0081595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Заключение</w:t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_Toc401996314 \h </w:instrText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52F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15958" w:rsidRPr="00815958" w:rsidRDefault="00815958" w:rsidP="00815958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01996315" w:history="1">
            <w:r w:rsidRPr="0081595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Список использованной литературы</w:t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_Toc401996315 \h </w:instrText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52F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81595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87B7F" w:rsidRPr="00815958" w:rsidRDefault="00787B7F" w:rsidP="00815958">
          <w:pPr>
            <w:spacing w:line="36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815958">
            <w:rPr>
              <w:rFonts w:ascii="Times New Roman" w:hAnsi="Times New Roman" w:cs="Times New Roman"/>
              <w:bCs/>
              <w:sz w:val="28"/>
              <w:szCs w:val="28"/>
            </w:rPr>
            <w:fldChar w:fldCharType="end"/>
          </w:r>
        </w:p>
      </w:sdtContent>
    </w:sdt>
    <w:p w:rsidR="00E72C3E" w:rsidRPr="008D597D" w:rsidRDefault="00E72C3E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787B7F" w:rsidP="00787B7F">
      <w:pPr>
        <w:tabs>
          <w:tab w:val="left" w:pos="202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8D597D" w:rsidP="008D597D">
      <w:pPr>
        <w:pStyle w:val="1"/>
        <w:spacing w:line="36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Toc401996308"/>
      <w:r w:rsidRPr="008D597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Введение</w:t>
      </w:r>
      <w:bookmarkEnd w:id="1"/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3FBE" w:rsidRPr="00993FBE" w:rsidRDefault="00993FBE" w:rsidP="00993FB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FBE">
        <w:rPr>
          <w:rFonts w:ascii="Times New Roman" w:hAnsi="Times New Roman" w:cs="Times New Roman"/>
          <w:sz w:val="28"/>
          <w:szCs w:val="28"/>
        </w:rPr>
        <w:t>В новеньком социалистическом государстве сформировалось два взгляда на предстоящее формирование учета. Сторонники первой тенденции требовали на ликвидации средств, а остальные устремлялись оставить бухгалтерский учет в дореволюционном облике. После революции поначалу неверно преобладала первая тенденция. Было выдвинуто огромное количество новейших идей в области учета и контроля, ключевыми из которых были: человек — предмет учета; средство учета и контроля трудовая книга; естественный измеритель как главная и единственная основа учета; учет всего имущества не компании, а страны и др.</w:t>
      </w:r>
    </w:p>
    <w:p w:rsidR="00993FBE" w:rsidRPr="00993FBE" w:rsidRDefault="00993FBE" w:rsidP="00993FB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FBE">
        <w:rPr>
          <w:rFonts w:ascii="Times New Roman" w:hAnsi="Times New Roman" w:cs="Times New Roman"/>
          <w:sz w:val="28"/>
          <w:szCs w:val="28"/>
        </w:rPr>
        <w:t>Но новаторское направленность продолжалось непродолжительно, и ошибочность этого движения в быстром времени была признана в работах В. И. Ленина. Бесперспективность первой тенденции во многом объясняется ее противоречием уже сложившейся раньше системе учета в царской России и экономически развитых странах Европы.</w:t>
      </w:r>
    </w:p>
    <w:p w:rsidR="00993FBE" w:rsidRPr="00993FBE" w:rsidRDefault="00993FBE" w:rsidP="00993FB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FBE">
        <w:rPr>
          <w:rFonts w:ascii="Times New Roman" w:hAnsi="Times New Roman" w:cs="Times New Roman"/>
          <w:sz w:val="28"/>
          <w:szCs w:val="28"/>
        </w:rPr>
        <w:t>В собственной работе осмотрим историю развития и эволюции бухгалтерского учета в нашей стране в период социализма. Затронем ключевые нюансы, повлиявшие на его развитие и сыгравшие не мало главную роль в его закрепление в России.</w:t>
      </w:r>
    </w:p>
    <w:p w:rsidR="009E23D8" w:rsidRPr="008D597D" w:rsidRDefault="00993FBE" w:rsidP="00993FB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FBE">
        <w:rPr>
          <w:rFonts w:ascii="Times New Roman" w:hAnsi="Times New Roman" w:cs="Times New Roman"/>
          <w:sz w:val="28"/>
          <w:szCs w:val="28"/>
        </w:rPr>
        <w:t>Основной задачей предоставленной работы является классификация и анализ материала о происхождении и развитии бухгалтерского учета в России.</w:t>
      </w:r>
    </w:p>
    <w:p w:rsid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4073E9" w:rsidRDefault="004073E9" w:rsidP="008D597D">
      <w:pPr>
        <w:pStyle w:val="1"/>
        <w:spacing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" w:name="_Toc401996309"/>
      <w:r w:rsidRPr="004073E9">
        <w:rPr>
          <w:rFonts w:ascii="Times New Roman" w:hAnsi="Times New Roman" w:cs="Times New Roman"/>
          <w:b/>
          <w:color w:val="auto"/>
          <w:sz w:val="28"/>
          <w:szCs w:val="28"/>
        </w:rPr>
        <w:t>Единый социалистический учет</w:t>
      </w:r>
      <w:bookmarkEnd w:id="2"/>
    </w:p>
    <w:p w:rsid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3FBE" w:rsidRPr="00993FBE" w:rsidRDefault="00993FBE" w:rsidP="00993FB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FBE">
        <w:rPr>
          <w:rFonts w:ascii="Times New Roman" w:hAnsi="Times New Roman" w:cs="Times New Roman"/>
          <w:sz w:val="28"/>
          <w:szCs w:val="28"/>
        </w:rPr>
        <w:t>Построение одного учета и вероятность применения бухгалтерского баланса для отображения структуры только народного хозяйства выдвинули проблему о соотношении разных видов учета. Но не все эксперты поддерживали эту идею. Однако ведущие эксперты провозгласили целостность учета. Наличие на предприятиях 3-х его видов выдвинуло задачу сотворения теории одного социалистического учета. Такая попытка была предпринята в 1936 г. Р. Я. Вейцманом в работе " Курс учета ", которая подводила результат развитию бухгалтерского учета за первые 20 лет Советской власти и намечала его последующие виды [1].</w:t>
      </w:r>
    </w:p>
    <w:p w:rsidR="004073E9" w:rsidRDefault="00993FBE" w:rsidP="00993FB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FBE">
        <w:rPr>
          <w:rFonts w:ascii="Times New Roman" w:hAnsi="Times New Roman" w:cs="Times New Roman"/>
          <w:sz w:val="28"/>
          <w:szCs w:val="28"/>
        </w:rPr>
        <w:t>Неизвестно как можно было произносить о единстве учетов, ежели цели у всякого вида учета различные, а различные цели диктуют различное значение даже одних и тех же характеристик. Единство учета было обусловлено единственным видом первичных документов, единственной схемой документооборота, увязкой учетных форм по всем видам учета. И теоретически, и фактически теория одного бухгалтерского учета оказалась абсурдной. В теории это приводило к появлению книг- чудовищ, где под одним переплетом перепутывались наиболее дивные идеи, а на практике плановики захватывали власть над бухгалтерами, изгоняли наилучших, истребляли массивный и активный учет, заменяя его все нарастающими отчетными сводками. Отчетность росла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3FBE">
        <w:rPr>
          <w:rFonts w:ascii="Times New Roman" w:hAnsi="Times New Roman" w:cs="Times New Roman"/>
          <w:sz w:val="28"/>
          <w:szCs w:val="28"/>
        </w:rPr>
        <w:t>(так, месячная отчетность 1937 г. включала 31 форму с 1436 показателями) [3]</w:t>
      </w:r>
    </w:p>
    <w:p w:rsidR="00993FBE" w:rsidRPr="004073E9" w:rsidRDefault="00993FBE" w:rsidP="00993FB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73E9" w:rsidRPr="004073E9" w:rsidRDefault="004073E9" w:rsidP="004073E9">
      <w:pPr>
        <w:pStyle w:val="1"/>
        <w:ind w:firstLine="709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3" w:name="_Toc401996310"/>
      <w:r w:rsidRPr="004073E9">
        <w:rPr>
          <w:rFonts w:ascii="Times New Roman" w:hAnsi="Times New Roman" w:cs="Times New Roman"/>
          <w:b/>
          <w:color w:val="auto"/>
          <w:sz w:val="28"/>
        </w:rPr>
        <w:t>Организация бухгалтерского учета</w:t>
      </w:r>
      <w:bookmarkEnd w:id="3"/>
    </w:p>
    <w:p w:rsidR="004073E9" w:rsidRDefault="004073E9" w:rsidP="004073E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3FBE" w:rsidRPr="00993FBE" w:rsidRDefault="00993FBE" w:rsidP="00993FB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FBE">
        <w:rPr>
          <w:rFonts w:ascii="Times New Roman" w:hAnsi="Times New Roman" w:cs="Times New Roman"/>
          <w:sz w:val="28"/>
          <w:szCs w:val="28"/>
        </w:rPr>
        <w:t>С 1932 г. независимость бухгалтерского учета была восстановлена [2].</w:t>
      </w:r>
    </w:p>
    <w:p w:rsidR="00993FBE" w:rsidRPr="00993FBE" w:rsidRDefault="00993FBE" w:rsidP="00993FB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FBE">
        <w:rPr>
          <w:rFonts w:ascii="Times New Roman" w:hAnsi="Times New Roman" w:cs="Times New Roman"/>
          <w:sz w:val="28"/>
          <w:szCs w:val="28"/>
        </w:rPr>
        <w:t>С начала 30-х гг. в стране был уничтожен хозяйственный расчет: никто не нес никакой ответственности, разрешено было иметь убытки и обретать премии. С середины 30-х гг. желание углубить, размежевать хозяйственный расчет внутри уставного компании привело к распространению децентрализованного учета: на единичный баланс стали выдаваться подразделения уставных компаний. Но уже во 2-ой половине 30-х гг. за централизацию учета высказывалось довольно немало знатных бухгалтеров [4].</w:t>
      </w:r>
    </w:p>
    <w:p w:rsidR="00993FBE" w:rsidRPr="00993FBE" w:rsidRDefault="00993FBE" w:rsidP="00993FB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FBE">
        <w:rPr>
          <w:rFonts w:ascii="Times New Roman" w:hAnsi="Times New Roman" w:cs="Times New Roman"/>
          <w:sz w:val="28"/>
          <w:szCs w:val="28"/>
        </w:rPr>
        <w:t>Главные вопросы были соединены не со структурными переменами бухгалтерского аппарата, а с усовершенствованием качества, оперативности бухгалтерской информации. К дилеммам организации учета следует отнести пробы составления каждодневных балансов. Такое заключение давало вероятность обретать еженедельную информацию о состоянии компании, о итогах его хозяйственной деятельности, совместно с тем ежедневный баланс был не столько отчетным актом, сколько формой текущей регистрации фактов хозяйственной жизни компании. Хотя собирание каждодневного баланса было трудоемким занятием, тем не менее, оно получило распределение [5].</w:t>
      </w:r>
    </w:p>
    <w:p w:rsidR="00993FBE" w:rsidRPr="00993FBE" w:rsidRDefault="00993FBE" w:rsidP="00993FB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FBE">
        <w:rPr>
          <w:rFonts w:ascii="Times New Roman" w:hAnsi="Times New Roman" w:cs="Times New Roman"/>
          <w:sz w:val="28"/>
          <w:szCs w:val="28"/>
        </w:rPr>
        <w:t>Забвение принципов классической бухгалтерии сопровождалось ростом интереса к технике регистрации фактов хозяйственной жизни. Согласно взорам Рудановского, регистрация - первый начальный способ балансоведения. В 30-е гг. конкретно этот способ получил величайшее формирование как в форме регистрации фактов хозяйственной жизни на карточках, так и методом внедрения вычислительной техники [7].</w:t>
      </w:r>
    </w:p>
    <w:p w:rsidR="00993FBE" w:rsidRDefault="00993FBE" w:rsidP="00993FB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FBE">
        <w:rPr>
          <w:rFonts w:ascii="Times New Roman" w:hAnsi="Times New Roman" w:cs="Times New Roman"/>
          <w:sz w:val="28"/>
          <w:szCs w:val="28"/>
        </w:rPr>
        <w:t>До 30-х гг. были распространены три книжные формы: германская, французская, южноамериканская, а с 30-х гг. начинает накладываться контрольно-шахматная форма счетоводства. С 1946 г. она под заглавием мемориально-ордерной становится обязательной [6].</w:t>
      </w:r>
    </w:p>
    <w:p w:rsidR="00993FBE" w:rsidRDefault="00993FBE" w:rsidP="00993FB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73E9" w:rsidRPr="004073E9" w:rsidRDefault="004073E9" w:rsidP="004073E9">
      <w:pPr>
        <w:pStyle w:val="1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4" w:name="_Toc401996311"/>
      <w:r w:rsidRPr="004073E9">
        <w:rPr>
          <w:rFonts w:ascii="Times New Roman" w:hAnsi="Times New Roman" w:cs="Times New Roman"/>
          <w:b/>
          <w:color w:val="auto"/>
          <w:sz w:val="28"/>
        </w:rPr>
        <w:t>Теория баланса</w:t>
      </w:r>
      <w:bookmarkEnd w:id="4"/>
    </w:p>
    <w:p w:rsidR="004073E9" w:rsidRPr="004073E9" w:rsidRDefault="004073E9" w:rsidP="004073E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73E9" w:rsidRDefault="00993FBE" w:rsidP="004073E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FBE">
        <w:rPr>
          <w:rFonts w:ascii="Times New Roman" w:hAnsi="Times New Roman" w:cs="Times New Roman"/>
          <w:sz w:val="28"/>
          <w:szCs w:val="28"/>
        </w:rPr>
        <w:t>В 20-е годы получила распространение новая наука - балансоведение. Вейцман разумел балансоведение как часть науки о бухгалтерском учете - как особый раздел о балансе, но подчеркивал отличия балансоведения от науки об разборе хозяйственной деятельности. Рудановский считал, что баланс делается главным объектом и сразу инструментом анализа. Однако величайшее распределение в те годы получил взгляд Блатова, Николаева и Помазкова: балансоведение подключает абстрактные взгляды построения баланса, оценку его статей и совместно с тем является наукой об разборе хозяйственной деятельности. К середине 30-х годов балансовдение соединилось с разбором хозяйственной деятельности, и термин " балансоведение " практически пропал из учетной литературы [8].</w:t>
      </w:r>
    </w:p>
    <w:p w:rsidR="00993FBE" w:rsidRPr="004073E9" w:rsidRDefault="00993FBE" w:rsidP="004073E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73E9" w:rsidRPr="004073E9" w:rsidRDefault="004073E9" w:rsidP="004073E9">
      <w:pPr>
        <w:pStyle w:val="1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5" w:name="_Toc401996312"/>
      <w:r w:rsidRPr="004073E9">
        <w:rPr>
          <w:rFonts w:ascii="Times New Roman" w:hAnsi="Times New Roman" w:cs="Times New Roman"/>
          <w:b/>
          <w:color w:val="auto"/>
          <w:sz w:val="28"/>
        </w:rPr>
        <w:t>План счетов</w:t>
      </w:r>
      <w:bookmarkEnd w:id="5"/>
    </w:p>
    <w:p w:rsidR="004073E9" w:rsidRPr="004073E9" w:rsidRDefault="004073E9" w:rsidP="004073E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73E9" w:rsidRDefault="00993FBE" w:rsidP="004073E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FBE">
        <w:rPr>
          <w:rFonts w:ascii="Times New Roman" w:hAnsi="Times New Roman" w:cs="Times New Roman"/>
          <w:sz w:val="28"/>
          <w:szCs w:val="28"/>
        </w:rPr>
        <w:t>План счетов в этот период претерпевает ряд конфигураций. Номенклатура счетов то усиливалась, то уменьшалась. В плане счетов 1940 г. было 124 счета и 80 субсчетов, а в плане 1954 г. - 79 счетов и 142 субсчета. Сокращение счетов отражало тенденцию к понижению трудоемкости, а повышение субсчетов увеличивало аналитичность учета,( ежели в плане 1940 г. было 204 позиции, то в плане 1954 г. - 221.) В 1959 г. в плане предусмотрены 71 счет и 92 субсчета( 168 позиций) [9].</w:t>
      </w:r>
    </w:p>
    <w:p w:rsidR="004073E9" w:rsidRDefault="004073E9" w:rsidP="004073E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73E9" w:rsidRPr="004073E9" w:rsidRDefault="004073E9" w:rsidP="004073E9">
      <w:pPr>
        <w:pStyle w:val="1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6" w:name="_Toc401996313"/>
      <w:r w:rsidRPr="004073E9">
        <w:rPr>
          <w:rFonts w:ascii="Times New Roman" w:hAnsi="Times New Roman" w:cs="Times New Roman"/>
          <w:b/>
          <w:color w:val="auto"/>
          <w:sz w:val="28"/>
        </w:rPr>
        <w:t>Развитие форм счетоводства</w:t>
      </w:r>
      <w:bookmarkEnd w:id="6"/>
    </w:p>
    <w:p w:rsidR="004073E9" w:rsidRDefault="004073E9" w:rsidP="004073E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3FBE" w:rsidRPr="00993FBE" w:rsidRDefault="00993FBE" w:rsidP="00993FB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FBE">
        <w:rPr>
          <w:rFonts w:ascii="Times New Roman" w:hAnsi="Times New Roman" w:cs="Times New Roman"/>
          <w:sz w:val="28"/>
          <w:szCs w:val="28"/>
        </w:rPr>
        <w:t>В 30-е гг. преобладали разные варианты карточных форм. К 40-м гг. получила распределение мемориально-ордерная форма, при которой стали обширно использоваться накопительные ведомости. В 50-е годы появляется журнально-ордерная форма, которая получила повсеместное признание. Журнально- ордерная форма впервые описана И. С. Рознеченко в 1952 г. Она заканчивает многолетний этап развития форм прирученный регистрации фактов хозяйственной жизни. Эта форма подразумевает знание лишь журналов-ордеров, то есть регистров систематической записи( ликвидация мемориальных ордеров, а с ними и хронологической записи), специализированных для отображения кредитовых оборотов, так как кредит трактуется как фактор фактов хозяйственной жизни, а дебет - как следствие( анализ причины важнее анализа следствия) [10].</w:t>
      </w:r>
    </w:p>
    <w:p w:rsidR="00993FBE" w:rsidRPr="00993FBE" w:rsidRDefault="00993FBE" w:rsidP="00993FB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FBE">
        <w:rPr>
          <w:rFonts w:ascii="Times New Roman" w:hAnsi="Times New Roman" w:cs="Times New Roman"/>
          <w:sz w:val="28"/>
          <w:szCs w:val="28"/>
        </w:rPr>
        <w:t>В начале 30-х годов в стране формируется счетное машиностроение, что позволило в широких масштабах применять счетно-вычислительную технику в учете.</w:t>
      </w:r>
    </w:p>
    <w:p w:rsidR="008D597D" w:rsidRPr="008D597D" w:rsidRDefault="00993FBE" w:rsidP="00993FB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FBE">
        <w:rPr>
          <w:rFonts w:ascii="Times New Roman" w:hAnsi="Times New Roman" w:cs="Times New Roman"/>
          <w:sz w:val="28"/>
          <w:szCs w:val="28"/>
        </w:rPr>
        <w:t>Новым шагом в развитии форм счетоводства была работа В. В. Панкова, который исходил из идеи банка данных как основы для реализации машинно- направленной формы счетоводства [12].</w:t>
      </w:r>
      <w:r w:rsidR="004073E9" w:rsidRPr="004073E9">
        <w:rPr>
          <w:rFonts w:ascii="Times New Roman" w:hAnsi="Times New Roman" w:cs="Times New Roman"/>
          <w:sz w:val="28"/>
          <w:szCs w:val="28"/>
        </w:rPr>
        <w:t>.</w:t>
      </w:r>
    </w:p>
    <w:p w:rsid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3FBE" w:rsidRDefault="00993FBE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3FBE" w:rsidRPr="008D597D" w:rsidRDefault="00993FBE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73E9" w:rsidRDefault="004073E9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73E9" w:rsidRDefault="004073E9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73E9" w:rsidRDefault="004073E9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73E9" w:rsidRDefault="004073E9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787B7F" w:rsidP="008D597D">
      <w:pPr>
        <w:pStyle w:val="1"/>
        <w:spacing w:line="36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_Toc401996314"/>
      <w:r>
        <w:rPr>
          <w:rFonts w:ascii="Times New Roman" w:hAnsi="Times New Roman" w:cs="Times New Roman"/>
          <w:b/>
          <w:color w:val="auto"/>
          <w:sz w:val="28"/>
          <w:szCs w:val="28"/>
        </w:rPr>
        <w:t>З</w:t>
      </w:r>
      <w:r w:rsidR="008D597D" w:rsidRPr="008D597D">
        <w:rPr>
          <w:rFonts w:ascii="Times New Roman" w:hAnsi="Times New Roman" w:cs="Times New Roman"/>
          <w:b/>
          <w:color w:val="auto"/>
          <w:sz w:val="28"/>
          <w:szCs w:val="28"/>
        </w:rPr>
        <w:t>аключение</w:t>
      </w:r>
      <w:bookmarkEnd w:id="7"/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0FBC" w:rsidRPr="00E20FBC" w:rsidRDefault="00E20FBC" w:rsidP="00E20F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0FBC">
        <w:rPr>
          <w:rFonts w:ascii="Times New Roman" w:hAnsi="Times New Roman" w:cs="Times New Roman"/>
          <w:sz w:val="28"/>
          <w:szCs w:val="28"/>
        </w:rPr>
        <w:t>В этот период стала деятельно развиваться печатная продукция. Одной из самых узнаваемых книг того времени была книга французских авторов Е. Леотей, А. Гильбо " Общие управляющие начала счетоведения ". Также выпускались и журналы: " Вестник счетоводства ", " Счетная мысль ", " Спутник счетовода ", " За социалистический учет ", " Бухгалтерский учет ". Первоначально большая</w:t>
      </w:r>
      <w:r w:rsidR="00993FBE">
        <w:rPr>
          <w:rFonts w:ascii="Times New Roman" w:hAnsi="Times New Roman" w:cs="Times New Roman"/>
          <w:sz w:val="28"/>
          <w:szCs w:val="28"/>
        </w:rPr>
        <w:t xml:space="preserve"> </w:t>
      </w:r>
      <w:r w:rsidRPr="00E20FBC">
        <w:rPr>
          <w:rFonts w:ascii="Times New Roman" w:hAnsi="Times New Roman" w:cs="Times New Roman"/>
          <w:sz w:val="28"/>
          <w:szCs w:val="28"/>
        </w:rPr>
        <w:t>часть из них были нацелены на обученных работников бухгалтерии: основных и старших бухгалтеров, профессионалов бухгалтерского учета, ревизоров.</w:t>
      </w:r>
    </w:p>
    <w:p w:rsidR="00E20FBC" w:rsidRPr="00E20FBC" w:rsidRDefault="00E20FBC" w:rsidP="00E20F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0FBC">
        <w:rPr>
          <w:rFonts w:ascii="Times New Roman" w:hAnsi="Times New Roman" w:cs="Times New Roman"/>
          <w:sz w:val="28"/>
          <w:szCs w:val="28"/>
        </w:rPr>
        <w:t>С середины xx в. начинают разрабатываться главные принципа и направленности бухгалтерского учета:</w:t>
      </w:r>
    </w:p>
    <w:p w:rsidR="00E20FBC" w:rsidRPr="00E20FBC" w:rsidRDefault="00E20FBC" w:rsidP="00E20F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0FBC">
        <w:rPr>
          <w:rFonts w:ascii="Times New Roman" w:hAnsi="Times New Roman" w:cs="Times New Roman"/>
          <w:sz w:val="28"/>
          <w:szCs w:val="28"/>
        </w:rPr>
        <w:t>1) принципы беспристрастной оценки имущественного и правового расположения хозяйствующего субъекта;</w:t>
      </w:r>
    </w:p>
    <w:p w:rsidR="00E20FBC" w:rsidRPr="00E20FBC" w:rsidRDefault="00E20FBC" w:rsidP="00E20F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0FBC">
        <w:rPr>
          <w:rFonts w:ascii="Times New Roman" w:hAnsi="Times New Roman" w:cs="Times New Roman"/>
          <w:sz w:val="28"/>
          <w:szCs w:val="28"/>
        </w:rPr>
        <w:t>2) отраслевая направление в построении системы бухгалтерского учета;</w:t>
      </w:r>
    </w:p>
    <w:p w:rsidR="008D597D" w:rsidRPr="008D597D" w:rsidRDefault="00E20FBC" w:rsidP="00E20F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0FBC">
        <w:rPr>
          <w:rFonts w:ascii="Times New Roman" w:hAnsi="Times New Roman" w:cs="Times New Roman"/>
          <w:sz w:val="28"/>
          <w:szCs w:val="28"/>
        </w:rPr>
        <w:t>3) продолжение государственной регламентации бухгалтерского учета и отчетности.</w:t>
      </w:r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3FBE" w:rsidRPr="008D597D" w:rsidRDefault="00993FBE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97D" w:rsidRPr="008D597D" w:rsidRDefault="008D597D" w:rsidP="008D597D">
      <w:pPr>
        <w:pStyle w:val="1"/>
        <w:spacing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" w:name="_Toc401996315"/>
      <w:r w:rsidRPr="008D597D">
        <w:rPr>
          <w:rFonts w:ascii="Times New Roman" w:hAnsi="Times New Roman" w:cs="Times New Roman"/>
          <w:b/>
          <w:color w:val="auto"/>
          <w:sz w:val="28"/>
          <w:szCs w:val="28"/>
        </w:rPr>
        <w:t>Список использованной литературы</w:t>
      </w:r>
      <w:bookmarkEnd w:id="8"/>
    </w:p>
    <w:p w:rsidR="008D597D" w:rsidRDefault="008D597D" w:rsidP="008D59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7614" w:rsidRPr="00357614" w:rsidRDefault="008D597D" w:rsidP="0035761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57614" w:rsidRPr="00357614">
        <w:rPr>
          <w:rFonts w:ascii="Times New Roman" w:hAnsi="Times New Roman" w:cs="Times New Roman"/>
          <w:sz w:val="28"/>
          <w:szCs w:val="28"/>
        </w:rPr>
        <w:t>Галаган Л.М. Основы бухгалтерского учета. - М. Л.: Госпланиздат, 1939.</w:t>
      </w:r>
    </w:p>
    <w:p w:rsidR="00357614" w:rsidRPr="00357614" w:rsidRDefault="00357614" w:rsidP="0035761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614">
        <w:rPr>
          <w:rFonts w:ascii="Times New Roman" w:hAnsi="Times New Roman" w:cs="Times New Roman"/>
          <w:sz w:val="28"/>
          <w:szCs w:val="28"/>
        </w:rPr>
        <w:t>2. Галаган A.M. Основы общего счетоведения. - М.: Изд-во Наркомторга СССР и РСФСР, 1928.</w:t>
      </w:r>
    </w:p>
    <w:p w:rsidR="00357614" w:rsidRPr="00357614" w:rsidRDefault="00357614" w:rsidP="0035761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614">
        <w:rPr>
          <w:rFonts w:ascii="Times New Roman" w:hAnsi="Times New Roman" w:cs="Times New Roman"/>
          <w:sz w:val="28"/>
          <w:szCs w:val="28"/>
        </w:rPr>
        <w:t>3. Гальперин Я.М. Курс балансового учета. — М.: Госфиниздат, 1934.</w:t>
      </w:r>
    </w:p>
    <w:p w:rsidR="00357614" w:rsidRPr="00357614" w:rsidRDefault="00357614" w:rsidP="0035761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614">
        <w:rPr>
          <w:rFonts w:ascii="Times New Roman" w:hAnsi="Times New Roman" w:cs="Times New Roman"/>
          <w:sz w:val="28"/>
          <w:szCs w:val="28"/>
        </w:rPr>
        <w:t>4. Геннин В.И. Описание уральских и сибирских заводов 1735 г. — М., 1937</w:t>
      </w:r>
    </w:p>
    <w:p w:rsidR="00357614" w:rsidRPr="00357614" w:rsidRDefault="00357614" w:rsidP="0035761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614">
        <w:rPr>
          <w:rFonts w:ascii="Times New Roman" w:hAnsi="Times New Roman" w:cs="Times New Roman"/>
          <w:sz w:val="28"/>
          <w:szCs w:val="28"/>
        </w:rPr>
        <w:t>5. Езерский Ф.В. Счетоводство подотчетных приказчиков. — 2-е изд. - СПб., 1883 (1-е, 1878).</w:t>
      </w:r>
    </w:p>
    <w:p w:rsidR="00357614" w:rsidRPr="00357614" w:rsidRDefault="00357614" w:rsidP="0035761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614">
        <w:rPr>
          <w:rFonts w:ascii="Times New Roman" w:hAnsi="Times New Roman" w:cs="Times New Roman"/>
          <w:sz w:val="28"/>
          <w:szCs w:val="28"/>
        </w:rPr>
        <w:t>6. Кипарисов Н.А., "Основы балансоведения. Построение балансов и их анализ" 1928, с. 296.</w:t>
      </w:r>
    </w:p>
    <w:p w:rsidR="00357614" w:rsidRPr="00357614" w:rsidRDefault="00357614" w:rsidP="0035761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614">
        <w:rPr>
          <w:rFonts w:ascii="Times New Roman" w:hAnsi="Times New Roman" w:cs="Times New Roman"/>
          <w:sz w:val="28"/>
          <w:szCs w:val="28"/>
        </w:rPr>
        <w:t>7. Маздоров В.А. История развития бухгалтерского учета в СССР(1917-1972 гг.). - М: Финансы, 1972, с246.</w:t>
      </w:r>
    </w:p>
    <w:p w:rsidR="00357614" w:rsidRPr="00357614" w:rsidRDefault="00357614" w:rsidP="0035761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614">
        <w:rPr>
          <w:rFonts w:ascii="Times New Roman" w:hAnsi="Times New Roman" w:cs="Times New Roman"/>
          <w:sz w:val="28"/>
          <w:szCs w:val="28"/>
        </w:rPr>
        <w:t>8. Милюков П.Н.. Государственное хозяйство России первой четверти XVIII столетия и реформа Петра Великого. — СПб., 1892, с.722.</w:t>
      </w:r>
    </w:p>
    <w:p w:rsidR="00357614" w:rsidRPr="00357614" w:rsidRDefault="00357614" w:rsidP="0035761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614">
        <w:rPr>
          <w:rFonts w:ascii="Times New Roman" w:hAnsi="Times New Roman" w:cs="Times New Roman"/>
          <w:sz w:val="28"/>
          <w:szCs w:val="28"/>
        </w:rPr>
        <w:t>9. Рудановский А. П. Построение баланса - М.: МАКИЗ, 1926, с.36.</w:t>
      </w:r>
    </w:p>
    <w:p w:rsidR="00357614" w:rsidRPr="00357614" w:rsidRDefault="00357614" w:rsidP="0035761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357614">
        <w:rPr>
          <w:rFonts w:ascii="Times New Roman" w:hAnsi="Times New Roman" w:cs="Times New Roman"/>
          <w:sz w:val="28"/>
          <w:szCs w:val="28"/>
        </w:rPr>
        <w:t>0. Соколов, Я. В. История бухгалтерского учёта: учеб. / Я.В. Соколов, В. Я. Соколов. – 2-е изд., перераб. и доп. – М.: ФиС, 2006, с. 218.</w:t>
      </w:r>
    </w:p>
    <w:p w:rsidR="00357614" w:rsidRPr="00357614" w:rsidRDefault="00357614" w:rsidP="0035761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357614">
        <w:rPr>
          <w:rFonts w:ascii="Times New Roman" w:hAnsi="Times New Roman" w:cs="Times New Roman"/>
          <w:sz w:val="28"/>
          <w:szCs w:val="28"/>
        </w:rPr>
        <w:t>1. Соколов Я.В. “Очерки по истории бухгалтерского учета”. — М.: “Финансы и статистика”, 1991.</w:t>
      </w:r>
    </w:p>
    <w:p w:rsidR="00357614" w:rsidRPr="00357614" w:rsidRDefault="00357614" w:rsidP="0035761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357614">
        <w:rPr>
          <w:rFonts w:ascii="Times New Roman" w:hAnsi="Times New Roman" w:cs="Times New Roman"/>
          <w:sz w:val="28"/>
          <w:szCs w:val="28"/>
        </w:rPr>
        <w:t>2. Соколов Я.В. Бухгалтерский учет: от истоков до наших дней. М.: ЮНИТИ, 1996.</w:t>
      </w:r>
    </w:p>
    <w:sectPr w:rsidR="00357614" w:rsidRPr="00357614" w:rsidSect="00787B7F">
      <w:footerReference w:type="default" r:id="rId7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8AB" w:rsidRDefault="00E138AB" w:rsidP="00DE44F3">
      <w:pPr>
        <w:spacing w:after="0" w:line="240" w:lineRule="auto"/>
      </w:pPr>
      <w:r>
        <w:separator/>
      </w:r>
    </w:p>
  </w:endnote>
  <w:endnote w:type="continuationSeparator" w:id="0">
    <w:p w:rsidR="00E138AB" w:rsidRDefault="00E138AB" w:rsidP="00DE4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3269246"/>
      <w:docPartObj>
        <w:docPartGallery w:val="Page Numbers (Bottom of Page)"/>
        <w:docPartUnique/>
      </w:docPartObj>
    </w:sdtPr>
    <w:sdtContent>
      <w:p w:rsidR="00787B7F" w:rsidRDefault="00787B7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38AB">
          <w:rPr>
            <w:noProof/>
          </w:rPr>
          <w:t>2</w:t>
        </w:r>
        <w:r>
          <w:fldChar w:fldCharType="end"/>
        </w:r>
      </w:p>
    </w:sdtContent>
  </w:sdt>
  <w:p w:rsidR="00787B7F" w:rsidRDefault="00787B7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8AB" w:rsidRDefault="00E138AB" w:rsidP="00DE44F3">
      <w:pPr>
        <w:spacing w:after="0" w:line="240" w:lineRule="auto"/>
      </w:pPr>
      <w:r>
        <w:separator/>
      </w:r>
    </w:p>
  </w:footnote>
  <w:footnote w:type="continuationSeparator" w:id="0">
    <w:p w:rsidR="00E138AB" w:rsidRDefault="00E138AB" w:rsidP="00DE44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BC7"/>
    <w:rsid w:val="000D6951"/>
    <w:rsid w:val="00357614"/>
    <w:rsid w:val="003F5F7E"/>
    <w:rsid w:val="004073E9"/>
    <w:rsid w:val="00535BC7"/>
    <w:rsid w:val="005A0471"/>
    <w:rsid w:val="00652FCB"/>
    <w:rsid w:val="00787B7F"/>
    <w:rsid w:val="00815958"/>
    <w:rsid w:val="008D597D"/>
    <w:rsid w:val="00993FBE"/>
    <w:rsid w:val="009E23D8"/>
    <w:rsid w:val="00DE44F3"/>
    <w:rsid w:val="00E138AB"/>
    <w:rsid w:val="00E20FBC"/>
    <w:rsid w:val="00E72C3E"/>
    <w:rsid w:val="00EE1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032A69-C6B7-4ABC-9CAA-10004B287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D59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97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footnote text"/>
    <w:basedOn w:val="a"/>
    <w:link w:val="a4"/>
    <w:uiPriority w:val="99"/>
    <w:semiHidden/>
    <w:unhideWhenUsed/>
    <w:rsid w:val="00DE44F3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E44F3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E44F3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787B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87B7F"/>
  </w:style>
  <w:style w:type="paragraph" w:styleId="a8">
    <w:name w:val="footer"/>
    <w:basedOn w:val="a"/>
    <w:link w:val="a9"/>
    <w:uiPriority w:val="99"/>
    <w:unhideWhenUsed/>
    <w:rsid w:val="00787B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87B7F"/>
  </w:style>
  <w:style w:type="paragraph" w:styleId="aa">
    <w:name w:val="TOC Heading"/>
    <w:basedOn w:val="1"/>
    <w:next w:val="a"/>
    <w:uiPriority w:val="39"/>
    <w:unhideWhenUsed/>
    <w:qFormat/>
    <w:rsid w:val="00787B7F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787B7F"/>
    <w:pPr>
      <w:spacing w:after="100"/>
    </w:pPr>
  </w:style>
  <w:style w:type="character" w:styleId="ab">
    <w:name w:val="Hyperlink"/>
    <w:basedOn w:val="a0"/>
    <w:uiPriority w:val="99"/>
    <w:unhideWhenUsed/>
    <w:rsid w:val="00787B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EC9F5-52BB-45E7-8491-77C9608FC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8</Pages>
  <Words>1451</Words>
  <Characters>8274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>Введение</vt:lpstr>
      <vt:lpstr>1. Единый социалистический учет</vt:lpstr>
      <vt:lpstr>Организация бухгалтерского учета</vt:lpstr>
      <vt:lpstr>Теория баланса</vt:lpstr>
      <vt:lpstr>План счетов</vt:lpstr>
      <vt:lpstr>Развитие форм счетоводства</vt:lpstr>
      <vt:lpstr>Заключение</vt:lpstr>
      <vt:lpstr>Список использованной литературы</vt:lpstr>
    </vt:vector>
  </TitlesOfParts>
  <Company/>
  <LinksUpToDate>false</LinksUpToDate>
  <CharactersWithSpaces>9706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13</cp:revision>
  <dcterms:created xsi:type="dcterms:W3CDTF">2014-10-25T03:10:00Z</dcterms:created>
  <dcterms:modified xsi:type="dcterms:W3CDTF">2014-10-25T07:30:00Z</dcterms:modified>
</cp:coreProperties>
</file>