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16A" w:rsidRDefault="00D9316A" w:rsidP="000615FB">
      <w:pPr>
        <w:spacing w:after="0" w:line="240" w:lineRule="auto"/>
        <w:rPr>
          <w:rFonts w:ascii="Times New Roman" w:hAnsi="Times New Roman" w:cs="Times New Roman"/>
          <w:b/>
          <w:bCs/>
          <w:sz w:val="24"/>
          <w:szCs w:val="24"/>
        </w:rPr>
      </w:pPr>
    </w:p>
    <w:p w:rsidR="004E2AC4" w:rsidRDefault="004E2AC4" w:rsidP="004E2AC4">
      <w:pPr>
        <w:jc w:val="center"/>
        <w:rPr>
          <w:sz w:val="32"/>
          <w:szCs w:val="32"/>
        </w:rPr>
      </w:pPr>
      <w:r w:rsidRPr="00986496">
        <w:rPr>
          <w:sz w:val="32"/>
          <w:szCs w:val="32"/>
        </w:rPr>
        <w:t xml:space="preserve">Федеральное государственное </w:t>
      </w:r>
      <w:r>
        <w:rPr>
          <w:sz w:val="32"/>
          <w:szCs w:val="32"/>
        </w:rPr>
        <w:t xml:space="preserve">образовательное бюджетное </w:t>
      </w:r>
    </w:p>
    <w:p w:rsidR="004E2AC4" w:rsidRPr="00986496" w:rsidRDefault="004E2AC4" w:rsidP="004E2AC4">
      <w:pPr>
        <w:jc w:val="center"/>
        <w:rPr>
          <w:sz w:val="32"/>
          <w:szCs w:val="32"/>
        </w:rPr>
      </w:pPr>
      <w:r w:rsidRPr="00986496">
        <w:rPr>
          <w:sz w:val="32"/>
          <w:szCs w:val="32"/>
        </w:rPr>
        <w:t xml:space="preserve">учреждение высшего образования </w:t>
      </w:r>
    </w:p>
    <w:p w:rsidR="004E2AC4" w:rsidRDefault="004E2AC4" w:rsidP="004E2AC4">
      <w:pPr>
        <w:ind w:left="-360"/>
        <w:jc w:val="center"/>
        <w:rPr>
          <w:b/>
          <w:sz w:val="32"/>
          <w:szCs w:val="32"/>
        </w:rPr>
      </w:pPr>
      <w:r w:rsidRPr="00986496">
        <w:rPr>
          <w:sz w:val="32"/>
          <w:szCs w:val="32"/>
        </w:rPr>
        <w:t>«</w:t>
      </w:r>
      <w:r>
        <w:rPr>
          <w:b/>
          <w:sz w:val="32"/>
          <w:szCs w:val="32"/>
        </w:rPr>
        <w:t>Финансовый университет</w:t>
      </w:r>
      <w:r w:rsidRPr="00986496">
        <w:rPr>
          <w:b/>
          <w:sz w:val="32"/>
          <w:szCs w:val="32"/>
        </w:rPr>
        <w:t xml:space="preserve"> </w:t>
      </w:r>
    </w:p>
    <w:p w:rsidR="004E2AC4" w:rsidRPr="00986496" w:rsidRDefault="004E2AC4" w:rsidP="004E2AC4">
      <w:pPr>
        <w:ind w:left="-360"/>
        <w:jc w:val="center"/>
        <w:rPr>
          <w:b/>
          <w:sz w:val="32"/>
          <w:szCs w:val="32"/>
        </w:rPr>
      </w:pPr>
      <w:r w:rsidRPr="00986496">
        <w:rPr>
          <w:b/>
          <w:sz w:val="32"/>
          <w:szCs w:val="32"/>
        </w:rPr>
        <w:t>при Правительстве Российской Федерации»</w:t>
      </w:r>
    </w:p>
    <w:p w:rsidR="004E2AC4" w:rsidRPr="00986496" w:rsidRDefault="004E2AC4" w:rsidP="004E2AC4">
      <w:pPr>
        <w:jc w:val="center"/>
        <w:rPr>
          <w:b/>
          <w:sz w:val="32"/>
          <w:szCs w:val="32"/>
        </w:rPr>
      </w:pPr>
      <w:r>
        <w:rPr>
          <w:b/>
          <w:sz w:val="32"/>
          <w:szCs w:val="32"/>
        </w:rPr>
        <w:t>(Финансовый университет)</w:t>
      </w:r>
    </w:p>
    <w:p w:rsidR="004E2AC4" w:rsidRPr="004E2AC4" w:rsidRDefault="004E2AC4" w:rsidP="004E2AC4">
      <w:pPr>
        <w:rPr>
          <w:b/>
          <w:sz w:val="32"/>
          <w:szCs w:val="32"/>
        </w:rPr>
      </w:pPr>
    </w:p>
    <w:p w:rsidR="004E2AC4" w:rsidRPr="004E2AC4" w:rsidRDefault="004E2AC4" w:rsidP="004E2AC4">
      <w:pPr>
        <w:jc w:val="center"/>
        <w:rPr>
          <w:b/>
          <w:sz w:val="32"/>
          <w:szCs w:val="32"/>
        </w:rPr>
      </w:pPr>
      <w:r>
        <w:rPr>
          <w:b/>
          <w:sz w:val="32"/>
          <w:szCs w:val="32"/>
        </w:rPr>
        <w:t xml:space="preserve">Департамент правового регулирования экономической деятельности </w:t>
      </w:r>
    </w:p>
    <w:p w:rsidR="004E2AC4" w:rsidRPr="00986496" w:rsidRDefault="004E2AC4" w:rsidP="004E2AC4">
      <w:pPr>
        <w:rPr>
          <w:sz w:val="32"/>
          <w:szCs w:val="32"/>
        </w:rPr>
      </w:pPr>
    </w:p>
    <w:p w:rsidR="004E2AC4" w:rsidRPr="00044247" w:rsidRDefault="004E2AC4" w:rsidP="004E2AC4">
      <w:pPr>
        <w:jc w:val="center"/>
        <w:rPr>
          <w:b/>
          <w:sz w:val="32"/>
          <w:szCs w:val="32"/>
        </w:rPr>
      </w:pPr>
      <w:r>
        <w:rPr>
          <w:b/>
          <w:sz w:val="32"/>
          <w:szCs w:val="32"/>
        </w:rPr>
        <w:t xml:space="preserve">Курсовая работа </w:t>
      </w:r>
    </w:p>
    <w:p w:rsidR="004E2AC4" w:rsidRDefault="004E2AC4" w:rsidP="004E2AC4">
      <w:pPr>
        <w:jc w:val="center"/>
        <w:rPr>
          <w:b/>
          <w:sz w:val="32"/>
          <w:szCs w:val="32"/>
        </w:rPr>
      </w:pPr>
    </w:p>
    <w:p w:rsidR="004E2AC4" w:rsidRPr="00986496" w:rsidRDefault="004E2AC4" w:rsidP="004E2AC4">
      <w:pPr>
        <w:jc w:val="center"/>
        <w:rPr>
          <w:b/>
          <w:sz w:val="32"/>
          <w:szCs w:val="32"/>
        </w:rPr>
      </w:pPr>
      <w:r w:rsidRPr="00986496">
        <w:rPr>
          <w:b/>
          <w:sz w:val="32"/>
          <w:szCs w:val="32"/>
        </w:rPr>
        <w:t>на тему:</w:t>
      </w:r>
    </w:p>
    <w:p w:rsidR="004E2AC4" w:rsidRPr="004E2AC4" w:rsidRDefault="004E2AC4" w:rsidP="004E2AC4">
      <w:pPr>
        <w:spacing w:after="0" w:line="360" w:lineRule="auto"/>
        <w:ind w:firstLine="709"/>
        <w:jc w:val="center"/>
        <w:rPr>
          <w:rFonts w:ascii="Times New Roman" w:hAnsi="Times New Roman" w:cs="Times New Roman"/>
          <w:b/>
          <w:sz w:val="32"/>
          <w:szCs w:val="32"/>
        </w:rPr>
      </w:pPr>
      <w:r w:rsidRPr="004E2AC4">
        <w:rPr>
          <w:b/>
          <w:sz w:val="32"/>
          <w:szCs w:val="32"/>
        </w:rPr>
        <w:t>«</w:t>
      </w:r>
      <w:r w:rsidRPr="004E2AC4">
        <w:rPr>
          <w:rFonts w:ascii="Times New Roman" w:hAnsi="Times New Roman" w:cs="Times New Roman"/>
          <w:b/>
          <w:sz w:val="32"/>
          <w:szCs w:val="32"/>
        </w:rPr>
        <w:t>Оплата труда на предприятии</w:t>
      </w:r>
      <w:r w:rsidRPr="004E2AC4">
        <w:rPr>
          <w:b/>
          <w:sz w:val="32"/>
          <w:szCs w:val="32"/>
        </w:rPr>
        <w:t>»</w:t>
      </w:r>
    </w:p>
    <w:p w:rsidR="004E2AC4" w:rsidRPr="00986496" w:rsidRDefault="004E2AC4" w:rsidP="004E2AC4">
      <w:pPr>
        <w:rPr>
          <w:sz w:val="32"/>
          <w:szCs w:val="32"/>
        </w:rPr>
      </w:pPr>
    </w:p>
    <w:p w:rsidR="004E2AC4" w:rsidRPr="00986496" w:rsidRDefault="004E2AC4" w:rsidP="004E2AC4">
      <w:pPr>
        <w:rPr>
          <w:sz w:val="32"/>
          <w:szCs w:val="32"/>
        </w:rPr>
      </w:pPr>
    </w:p>
    <w:p w:rsidR="004E2AC4" w:rsidRPr="004E2AC4" w:rsidRDefault="004E2AC4" w:rsidP="004E2AC4">
      <w:pPr>
        <w:rPr>
          <w:sz w:val="32"/>
          <w:szCs w:val="32"/>
        </w:rPr>
      </w:pPr>
    </w:p>
    <w:p w:rsidR="004E2AC4" w:rsidRPr="00986496" w:rsidRDefault="004E2AC4" w:rsidP="004E2AC4">
      <w:pPr>
        <w:tabs>
          <w:tab w:val="left" w:pos="5911"/>
        </w:tabs>
        <w:jc w:val="right"/>
        <w:rPr>
          <w:b/>
          <w:sz w:val="32"/>
          <w:szCs w:val="32"/>
        </w:rPr>
      </w:pPr>
      <w:r w:rsidRPr="00986496">
        <w:rPr>
          <w:b/>
          <w:sz w:val="32"/>
          <w:szCs w:val="32"/>
        </w:rPr>
        <w:t>Выполнил:</w:t>
      </w:r>
    </w:p>
    <w:p w:rsidR="004E2AC4" w:rsidRDefault="004E2AC4" w:rsidP="004E2AC4">
      <w:pPr>
        <w:tabs>
          <w:tab w:val="left" w:pos="5392"/>
        </w:tabs>
        <w:jc w:val="right"/>
        <w:rPr>
          <w:b/>
          <w:sz w:val="32"/>
          <w:szCs w:val="32"/>
        </w:rPr>
      </w:pPr>
      <w:r w:rsidRPr="00986496">
        <w:rPr>
          <w:b/>
          <w:sz w:val="32"/>
          <w:szCs w:val="32"/>
        </w:rPr>
        <w:t>Научный руководитель:</w:t>
      </w:r>
    </w:p>
    <w:p w:rsidR="004E2AC4" w:rsidRPr="004E2AC4" w:rsidRDefault="004E2AC4" w:rsidP="004E2AC4">
      <w:pPr>
        <w:spacing w:after="0" w:line="360" w:lineRule="auto"/>
        <w:jc w:val="center"/>
        <w:rPr>
          <w:b/>
          <w:sz w:val="32"/>
          <w:szCs w:val="32"/>
        </w:rPr>
      </w:pPr>
    </w:p>
    <w:p w:rsidR="004E2AC4" w:rsidRPr="004E2AC4" w:rsidRDefault="004E2AC4" w:rsidP="004E2AC4">
      <w:pPr>
        <w:spacing w:after="0" w:line="360" w:lineRule="auto"/>
        <w:jc w:val="center"/>
        <w:rPr>
          <w:b/>
          <w:sz w:val="32"/>
          <w:szCs w:val="32"/>
        </w:rPr>
      </w:pPr>
    </w:p>
    <w:p w:rsidR="004E2AC4" w:rsidRPr="004E2AC4" w:rsidRDefault="004E2AC4" w:rsidP="004E2AC4">
      <w:pPr>
        <w:spacing w:after="0" w:line="360" w:lineRule="auto"/>
        <w:jc w:val="center"/>
        <w:rPr>
          <w:rFonts w:ascii="Times New Roman" w:hAnsi="Times New Roman" w:cs="Times New Roman"/>
          <w:sz w:val="28"/>
          <w:szCs w:val="28"/>
        </w:rPr>
      </w:pPr>
      <w:r>
        <w:rPr>
          <w:b/>
          <w:sz w:val="32"/>
          <w:szCs w:val="32"/>
        </w:rPr>
        <w:t>Москва 201</w:t>
      </w:r>
      <w:r w:rsidRPr="004E2AC4">
        <w:rPr>
          <w:b/>
          <w:sz w:val="32"/>
          <w:szCs w:val="32"/>
        </w:rPr>
        <w:t>9</w:t>
      </w:r>
    </w:p>
    <w:p w:rsidR="004E2AC4" w:rsidRDefault="004E2AC4" w:rsidP="000615FB">
      <w:pPr>
        <w:spacing w:after="0" w:line="360" w:lineRule="auto"/>
        <w:ind w:firstLine="709"/>
        <w:jc w:val="both"/>
        <w:rPr>
          <w:rFonts w:ascii="Times New Roman" w:hAnsi="Times New Roman" w:cs="Times New Roman"/>
          <w:sz w:val="24"/>
        </w:rPr>
      </w:pPr>
    </w:p>
    <w:p w:rsidR="00D76087" w:rsidRDefault="00D76087" w:rsidP="00D76087">
      <w:pPr>
        <w:spacing w:after="0" w:line="360" w:lineRule="auto"/>
        <w:jc w:val="both"/>
        <w:rPr>
          <w:rFonts w:ascii="Times New Roman" w:hAnsi="Times New Roman" w:cs="Times New Roman"/>
          <w:sz w:val="28"/>
          <w:szCs w:val="28"/>
        </w:rPr>
      </w:pPr>
    </w:p>
    <w:p w:rsidR="00D76087" w:rsidRDefault="00D76087" w:rsidP="00587E26">
      <w:pPr>
        <w:spacing w:after="0" w:line="360" w:lineRule="auto"/>
        <w:ind w:firstLine="709"/>
        <w:jc w:val="both"/>
        <w:rPr>
          <w:rFonts w:ascii="Times New Roman" w:hAnsi="Times New Roman" w:cs="Times New Roman"/>
          <w:sz w:val="28"/>
          <w:szCs w:val="28"/>
        </w:rPr>
      </w:pPr>
    </w:p>
    <w:sdt>
      <w:sdtPr>
        <w:rPr>
          <w:rFonts w:asciiTheme="minorHAnsi" w:eastAsiaTheme="minorHAnsi" w:hAnsiTheme="minorHAnsi" w:cstheme="minorBidi"/>
          <w:b w:val="0"/>
          <w:bCs w:val="0"/>
          <w:color w:val="auto"/>
          <w:sz w:val="22"/>
          <w:szCs w:val="22"/>
        </w:rPr>
        <w:id w:val="17704235"/>
        <w:docPartObj>
          <w:docPartGallery w:val="Table of Contents"/>
          <w:docPartUnique/>
        </w:docPartObj>
      </w:sdtPr>
      <w:sdtContent>
        <w:p w:rsidR="00D76087" w:rsidRDefault="00D76087" w:rsidP="00D76087">
          <w:pPr>
            <w:pStyle w:val="ad"/>
            <w:jc w:val="center"/>
            <w:rPr>
              <w:rFonts w:asciiTheme="minorHAnsi" w:hAnsiTheme="minorHAnsi" w:cs="Times New Roman"/>
              <w:caps/>
              <w:color w:val="auto"/>
            </w:rPr>
          </w:pPr>
          <w:r w:rsidRPr="00D76087">
            <w:rPr>
              <w:rFonts w:ascii="Times New Roman Полужирный" w:hAnsi="Times New Roman Полужирный" w:cs="Times New Roman"/>
              <w:caps/>
              <w:color w:val="auto"/>
            </w:rPr>
            <w:t>Оглавление</w:t>
          </w:r>
        </w:p>
        <w:p w:rsidR="00D76087" w:rsidRPr="00D76087" w:rsidRDefault="00D76087" w:rsidP="00D76087"/>
        <w:p w:rsidR="00D76087" w:rsidRPr="00D76087" w:rsidRDefault="003837A7" w:rsidP="00D76087">
          <w:pPr>
            <w:pStyle w:val="11"/>
            <w:tabs>
              <w:tab w:val="right" w:leader="dot" w:pos="9345"/>
            </w:tabs>
            <w:spacing w:line="480" w:lineRule="auto"/>
            <w:rPr>
              <w:rFonts w:ascii="Times New Roman" w:eastAsiaTheme="minorEastAsia" w:hAnsi="Times New Roman" w:cs="Times New Roman"/>
              <w:noProof/>
              <w:sz w:val="28"/>
              <w:szCs w:val="28"/>
              <w:lang w:eastAsia="ru-RU"/>
            </w:rPr>
          </w:pPr>
          <w:r>
            <w:fldChar w:fldCharType="begin"/>
          </w:r>
          <w:r w:rsidR="00D76087">
            <w:instrText xml:space="preserve"> TOC \o "1-3" \h \z \u </w:instrText>
          </w:r>
          <w:r>
            <w:fldChar w:fldCharType="separate"/>
          </w:r>
          <w:hyperlink w:anchor="_Toc534458886" w:history="1">
            <w:r w:rsidR="00D76087" w:rsidRPr="00D76087">
              <w:rPr>
                <w:rStyle w:val="ae"/>
                <w:rFonts w:ascii="Times New Roman" w:hAnsi="Times New Roman" w:cs="Times New Roman"/>
                <w:caps/>
                <w:noProof/>
                <w:sz w:val="28"/>
                <w:szCs w:val="28"/>
              </w:rPr>
              <w:t>Введение</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_Toc534458886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3</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11"/>
            <w:tabs>
              <w:tab w:val="right" w:leader="dot" w:pos="9345"/>
            </w:tabs>
            <w:spacing w:line="480" w:lineRule="auto"/>
            <w:rPr>
              <w:rFonts w:ascii="Times New Roman" w:eastAsiaTheme="minorEastAsia" w:hAnsi="Times New Roman" w:cs="Times New Roman"/>
              <w:noProof/>
              <w:sz w:val="28"/>
              <w:szCs w:val="28"/>
              <w:lang w:eastAsia="ru-RU"/>
            </w:rPr>
          </w:pPr>
          <w:hyperlink w:anchor="_Toc534458887" w:history="1">
            <w:r w:rsidR="00D76087" w:rsidRPr="00D76087">
              <w:rPr>
                <w:rStyle w:val="ae"/>
                <w:rFonts w:ascii="Times New Roman" w:hAnsi="Times New Roman" w:cs="Times New Roman"/>
                <w:caps/>
                <w:noProof/>
                <w:sz w:val="28"/>
                <w:szCs w:val="28"/>
              </w:rPr>
              <w:t>1. Теоретические основы оплаты труда на предприятии</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_Toc534458887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5</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21"/>
            <w:tabs>
              <w:tab w:val="right" w:leader="dot" w:pos="9345"/>
            </w:tabs>
            <w:spacing w:line="480" w:lineRule="auto"/>
            <w:rPr>
              <w:rFonts w:ascii="Times New Roman" w:eastAsiaTheme="minorEastAsia" w:hAnsi="Times New Roman" w:cs="Times New Roman"/>
              <w:noProof/>
              <w:sz w:val="28"/>
              <w:szCs w:val="28"/>
              <w:lang w:eastAsia="ru-RU"/>
            </w:rPr>
          </w:pPr>
          <w:hyperlink w:anchor="_Toc534458888" w:history="1">
            <w:r w:rsidR="00D76087" w:rsidRPr="00D76087">
              <w:rPr>
                <w:rStyle w:val="ae"/>
                <w:rFonts w:ascii="Times New Roman" w:hAnsi="Times New Roman" w:cs="Times New Roman"/>
                <w:noProof/>
                <w:sz w:val="28"/>
                <w:szCs w:val="28"/>
              </w:rPr>
              <w:t>1.1. Понятие, сущность и функции оплаты труда</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_Toc534458888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5</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21"/>
            <w:tabs>
              <w:tab w:val="right" w:leader="dot" w:pos="9345"/>
            </w:tabs>
            <w:spacing w:line="480" w:lineRule="auto"/>
            <w:rPr>
              <w:rFonts w:ascii="Times New Roman" w:eastAsiaTheme="minorEastAsia" w:hAnsi="Times New Roman" w:cs="Times New Roman"/>
              <w:noProof/>
              <w:sz w:val="28"/>
              <w:szCs w:val="28"/>
              <w:lang w:eastAsia="ru-RU"/>
            </w:rPr>
          </w:pPr>
          <w:hyperlink w:anchor="_Toc534458889" w:history="1">
            <w:r w:rsidR="00D76087" w:rsidRPr="00D76087">
              <w:rPr>
                <w:rStyle w:val="ae"/>
                <w:rFonts w:ascii="Times New Roman" w:hAnsi="Times New Roman" w:cs="Times New Roman"/>
                <w:noProof/>
                <w:sz w:val="28"/>
                <w:szCs w:val="28"/>
              </w:rPr>
              <w:t>1.2. Виды, формы и структура оплаты труда на предприятии</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_Toc534458889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6</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21"/>
            <w:tabs>
              <w:tab w:val="right" w:leader="dot" w:pos="9345"/>
            </w:tabs>
            <w:spacing w:line="480" w:lineRule="auto"/>
            <w:rPr>
              <w:rFonts w:ascii="Times New Roman" w:eastAsiaTheme="minorEastAsia" w:hAnsi="Times New Roman" w:cs="Times New Roman"/>
              <w:noProof/>
              <w:sz w:val="28"/>
              <w:szCs w:val="28"/>
              <w:lang w:eastAsia="ru-RU"/>
            </w:rPr>
          </w:pPr>
          <w:hyperlink w:anchor="_Toc534458890" w:history="1">
            <w:r w:rsidR="00D76087" w:rsidRPr="00D76087">
              <w:rPr>
                <w:rStyle w:val="ae"/>
                <w:rFonts w:ascii="Times New Roman" w:hAnsi="Times New Roman" w:cs="Times New Roman"/>
                <w:noProof/>
                <w:sz w:val="28"/>
                <w:szCs w:val="28"/>
              </w:rPr>
              <w:t>1.3. Особенности и этапы выбора системы оплаты труда</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_Toc534458890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12</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11"/>
            <w:tabs>
              <w:tab w:val="right" w:leader="dot" w:pos="9345"/>
            </w:tabs>
            <w:spacing w:line="480" w:lineRule="auto"/>
            <w:rPr>
              <w:rFonts w:ascii="Times New Roman" w:eastAsiaTheme="minorEastAsia" w:hAnsi="Times New Roman" w:cs="Times New Roman"/>
              <w:noProof/>
              <w:sz w:val="28"/>
              <w:szCs w:val="28"/>
              <w:lang w:eastAsia="ru-RU"/>
            </w:rPr>
          </w:pPr>
          <w:hyperlink w:anchor="_Toc534458891" w:history="1">
            <w:r w:rsidR="00D76087" w:rsidRPr="00D76087">
              <w:rPr>
                <w:rStyle w:val="ae"/>
                <w:rFonts w:ascii="Times New Roman" w:hAnsi="Times New Roman" w:cs="Times New Roman"/>
                <w:caps/>
                <w:noProof/>
                <w:sz w:val="28"/>
                <w:szCs w:val="28"/>
              </w:rPr>
              <w:t>2. Анализ и совершенствование системы оплаты труда на предприятии ООО «Рестолайф»</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_Toc534458891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17</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21"/>
            <w:tabs>
              <w:tab w:val="right" w:leader="dot" w:pos="9345"/>
            </w:tabs>
            <w:spacing w:line="480" w:lineRule="auto"/>
            <w:rPr>
              <w:rFonts w:ascii="Times New Roman" w:eastAsiaTheme="minorEastAsia" w:hAnsi="Times New Roman" w:cs="Times New Roman"/>
              <w:noProof/>
              <w:sz w:val="28"/>
              <w:szCs w:val="28"/>
              <w:lang w:eastAsia="ru-RU"/>
            </w:rPr>
          </w:pPr>
          <w:hyperlink w:anchor="_Toc534458892" w:history="1">
            <w:r w:rsidR="00D76087" w:rsidRPr="00D76087">
              <w:rPr>
                <w:rStyle w:val="ae"/>
                <w:rFonts w:ascii="Times New Roman" w:hAnsi="Times New Roman" w:cs="Times New Roman"/>
                <w:noProof/>
                <w:sz w:val="28"/>
                <w:szCs w:val="28"/>
              </w:rPr>
              <w:t>2.1. Организационно-экономическая характеристика предприятия ООО «Рестолайф»</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_Toc534458892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17</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21"/>
            <w:tabs>
              <w:tab w:val="right" w:leader="dot" w:pos="9345"/>
            </w:tabs>
            <w:spacing w:line="480" w:lineRule="auto"/>
            <w:rPr>
              <w:rFonts w:ascii="Times New Roman" w:eastAsiaTheme="minorEastAsia" w:hAnsi="Times New Roman" w:cs="Times New Roman"/>
              <w:noProof/>
              <w:sz w:val="28"/>
              <w:szCs w:val="28"/>
              <w:lang w:eastAsia="ru-RU"/>
            </w:rPr>
          </w:pPr>
          <w:hyperlink w:anchor="_Toc534458893" w:history="1">
            <w:r w:rsidR="00D76087" w:rsidRPr="00D76087">
              <w:rPr>
                <w:rStyle w:val="ae"/>
                <w:rFonts w:ascii="Times New Roman" w:hAnsi="Times New Roman" w:cs="Times New Roman"/>
                <w:noProof/>
                <w:sz w:val="28"/>
                <w:szCs w:val="28"/>
              </w:rPr>
              <w:t>2.2. Анализ системы оплаты труда в ООО Рестолайф»</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_Toc534458893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24</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21"/>
            <w:tabs>
              <w:tab w:val="right" w:leader="dot" w:pos="9345"/>
            </w:tabs>
            <w:spacing w:line="480" w:lineRule="auto"/>
            <w:rPr>
              <w:rFonts w:ascii="Times New Roman" w:eastAsiaTheme="minorEastAsia" w:hAnsi="Times New Roman" w:cs="Times New Roman"/>
              <w:noProof/>
              <w:sz w:val="28"/>
              <w:szCs w:val="28"/>
              <w:lang w:eastAsia="ru-RU"/>
            </w:rPr>
          </w:pPr>
          <w:hyperlink w:anchor="_Toc534458894" w:history="1">
            <w:r w:rsidR="00D76087" w:rsidRPr="00D76087">
              <w:rPr>
                <w:rStyle w:val="ae"/>
                <w:rFonts w:ascii="Times New Roman" w:hAnsi="Times New Roman" w:cs="Times New Roman"/>
                <w:noProof/>
                <w:sz w:val="28"/>
                <w:szCs w:val="28"/>
              </w:rPr>
              <w:t>2.3. Комплекс мер по совершенствованию системы оплаты труда в ООО Рестолайф» и оценка их эффективности</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_Toc534458894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27</w:t>
            </w:r>
            <w:r w:rsidRPr="00D76087">
              <w:rPr>
                <w:rFonts w:ascii="Times New Roman" w:hAnsi="Times New Roman" w:cs="Times New Roman"/>
                <w:noProof/>
                <w:webHidden/>
                <w:sz w:val="28"/>
                <w:szCs w:val="28"/>
              </w:rPr>
              <w:fldChar w:fldCharType="end"/>
            </w:r>
          </w:hyperlink>
        </w:p>
        <w:p w:rsidR="00D76087" w:rsidRPr="00D76087" w:rsidRDefault="003837A7" w:rsidP="00D76087">
          <w:pPr>
            <w:pStyle w:val="11"/>
            <w:tabs>
              <w:tab w:val="right" w:leader="dot" w:pos="9345"/>
            </w:tabs>
            <w:spacing w:line="480" w:lineRule="auto"/>
            <w:rPr>
              <w:rFonts w:ascii="Times New Roman" w:eastAsiaTheme="minorEastAsia" w:hAnsi="Times New Roman" w:cs="Times New Roman"/>
              <w:noProof/>
              <w:sz w:val="28"/>
              <w:szCs w:val="28"/>
              <w:lang w:eastAsia="ru-RU"/>
            </w:rPr>
          </w:pPr>
          <w:hyperlink w:anchor="_Toc534458895" w:history="1">
            <w:r w:rsidR="00D76087" w:rsidRPr="00D76087">
              <w:rPr>
                <w:rStyle w:val="ae"/>
                <w:rFonts w:ascii="Times New Roman" w:hAnsi="Times New Roman" w:cs="Times New Roman"/>
                <w:caps/>
                <w:noProof/>
                <w:sz w:val="28"/>
                <w:szCs w:val="28"/>
              </w:rPr>
              <w:t>Заключение</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_Toc534458895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35</w:t>
            </w:r>
            <w:r w:rsidRPr="00D76087">
              <w:rPr>
                <w:rFonts w:ascii="Times New Roman" w:hAnsi="Times New Roman" w:cs="Times New Roman"/>
                <w:noProof/>
                <w:webHidden/>
                <w:sz w:val="28"/>
                <w:szCs w:val="28"/>
              </w:rPr>
              <w:fldChar w:fldCharType="end"/>
            </w:r>
          </w:hyperlink>
        </w:p>
        <w:p w:rsidR="00D76087" w:rsidRDefault="003837A7" w:rsidP="00D76087">
          <w:pPr>
            <w:pStyle w:val="11"/>
            <w:tabs>
              <w:tab w:val="right" w:leader="dot" w:pos="9345"/>
            </w:tabs>
            <w:spacing w:line="480" w:lineRule="auto"/>
            <w:rPr>
              <w:rFonts w:eastAsiaTheme="minorEastAsia"/>
              <w:noProof/>
              <w:lang w:eastAsia="ru-RU"/>
            </w:rPr>
          </w:pPr>
          <w:hyperlink w:anchor="_Toc534458896" w:history="1">
            <w:r w:rsidR="00D76087" w:rsidRPr="00D76087">
              <w:rPr>
                <w:rStyle w:val="ae"/>
                <w:rFonts w:ascii="Times New Roman" w:hAnsi="Times New Roman" w:cs="Times New Roman"/>
                <w:caps/>
                <w:noProof/>
                <w:sz w:val="28"/>
                <w:szCs w:val="28"/>
              </w:rPr>
              <w:t>Список использованной литературы</w:t>
            </w:r>
            <w:r w:rsidR="00D76087" w:rsidRPr="00D76087">
              <w:rPr>
                <w:rFonts w:ascii="Times New Roman" w:hAnsi="Times New Roman" w:cs="Times New Roman"/>
                <w:noProof/>
                <w:webHidden/>
                <w:sz w:val="28"/>
                <w:szCs w:val="28"/>
              </w:rPr>
              <w:tab/>
            </w:r>
            <w:r w:rsidRPr="00D76087">
              <w:rPr>
                <w:rFonts w:ascii="Times New Roman" w:hAnsi="Times New Roman" w:cs="Times New Roman"/>
                <w:noProof/>
                <w:webHidden/>
                <w:sz w:val="28"/>
                <w:szCs w:val="28"/>
              </w:rPr>
              <w:fldChar w:fldCharType="begin"/>
            </w:r>
            <w:r w:rsidR="00D76087" w:rsidRPr="00D76087">
              <w:rPr>
                <w:rFonts w:ascii="Times New Roman" w:hAnsi="Times New Roman" w:cs="Times New Roman"/>
                <w:noProof/>
                <w:webHidden/>
                <w:sz w:val="28"/>
                <w:szCs w:val="28"/>
              </w:rPr>
              <w:instrText xml:space="preserve"> PAGEREF _Toc534458896 \h </w:instrText>
            </w:r>
            <w:r w:rsidRPr="00D76087">
              <w:rPr>
                <w:rFonts w:ascii="Times New Roman" w:hAnsi="Times New Roman" w:cs="Times New Roman"/>
                <w:noProof/>
                <w:webHidden/>
                <w:sz w:val="28"/>
                <w:szCs w:val="28"/>
              </w:rPr>
            </w:r>
            <w:r w:rsidRPr="00D76087">
              <w:rPr>
                <w:rFonts w:ascii="Times New Roman" w:hAnsi="Times New Roman" w:cs="Times New Roman"/>
                <w:noProof/>
                <w:webHidden/>
                <w:sz w:val="28"/>
                <w:szCs w:val="28"/>
              </w:rPr>
              <w:fldChar w:fldCharType="separate"/>
            </w:r>
            <w:r w:rsidR="00D76087">
              <w:rPr>
                <w:rFonts w:ascii="Times New Roman" w:hAnsi="Times New Roman" w:cs="Times New Roman"/>
                <w:noProof/>
                <w:webHidden/>
                <w:sz w:val="28"/>
                <w:szCs w:val="28"/>
              </w:rPr>
              <w:t>38</w:t>
            </w:r>
            <w:r w:rsidRPr="00D76087">
              <w:rPr>
                <w:rFonts w:ascii="Times New Roman" w:hAnsi="Times New Roman" w:cs="Times New Roman"/>
                <w:noProof/>
                <w:webHidden/>
                <w:sz w:val="28"/>
                <w:szCs w:val="28"/>
              </w:rPr>
              <w:fldChar w:fldCharType="end"/>
            </w:r>
          </w:hyperlink>
        </w:p>
        <w:p w:rsidR="00D76087" w:rsidRDefault="003837A7">
          <w:r>
            <w:fldChar w:fldCharType="end"/>
          </w:r>
        </w:p>
      </w:sdtContent>
    </w:sdt>
    <w:p w:rsidR="00D76087" w:rsidRDefault="00D76087" w:rsidP="00587E26">
      <w:pPr>
        <w:spacing w:after="0" w:line="360" w:lineRule="auto"/>
        <w:ind w:firstLine="709"/>
        <w:jc w:val="both"/>
        <w:rPr>
          <w:rFonts w:ascii="Times New Roman" w:hAnsi="Times New Roman" w:cs="Times New Roman"/>
          <w:sz w:val="28"/>
          <w:szCs w:val="28"/>
        </w:rPr>
      </w:pPr>
    </w:p>
    <w:p w:rsidR="00D76087" w:rsidRDefault="00D76087" w:rsidP="00587E26">
      <w:pPr>
        <w:spacing w:after="0" w:line="360" w:lineRule="auto"/>
        <w:ind w:firstLine="709"/>
        <w:jc w:val="both"/>
        <w:rPr>
          <w:rFonts w:ascii="Times New Roman" w:hAnsi="Times New Roman" w:cs="Times New Roman"/>
          <w:sz w:val="28"/>
          <w:szCs w:val="28"/>
        </w:rPr>
      </w:pPr>
    </w:p>
    <w:p w:rsidR="00F34D36" w:rsidRDefault="00F34D36" w:rsidP="00F624CF">
      <w:pPr>
        <w:spacing w:after="0" w:line="360" w:lineRule="auto"/>
        <w:jc w:val="both"/>
        <w:rPr>
          <w:rFonts w:ascii="Times New Roman" w:hAnsi="Times New Roman" w:cs="Times New Roman"/>
          <w:sz w:val="28"/>
          <w:szCs w:val="28"/>
        </w:rPr>
      </w:pPr>
    </w:p>
    <w:p w:rsidR="00F624CF" w:rsidRPr="00D76087" w:rsidRDefault="00F624CF" w:rsidP="00D76087">
      <w:pPr>
        <w:pStyle w:val="1"/>
        <w:jc w:val="center"/>
        <w:rPr>
          <w:rFonts w:ascii="Times New Roman Полужирный" w:hAnsi="Times New Roman Полужирный" w:cs="Times New Roman"/>
          <w:caps/>
          <w:color w:val="auto"/>
        </w:rPr>
      </w:pPr>
      <w:bookmarkStart w:id="0" w:name="_Toc534458886"/>
      <w:r w:rsidRPr="00D76087">
        <w:rPr>
          <w:rFonts w:ascii="Times New Roman Полужирный" w:hAnsi="Times New Roman Полужирный" w:cs="Times New Roman"/>
          <w:caps/>
          <w:color w:val="auto"/>
        </w:rPr>
        <w:lastRenderedPageBreak/>
        <w:t>Введение</w:t>
      </w:r>
      <w:bookmarkEnd w:id="0"/>
    </w:p>
    <w:p w:rsidR="00F624CF" w:rsidRPr="00587E26" w:rsidRDefault="00F624CF" w:rsidP="00587E26">
      <w:pPr>
        <w:spacing w:after="0" w:line="360" w:lineRule="auto"/>
        <w:ind w:firstLine="709"/>
        <w:jc w:val="both"/>
        <w:rPr>
          <w:rFonts w:ascii="Times New Roman" w:hAnsi="Times New Roman" w:cs="Times New Roman"/>
          <w:sz w:val="28"/>
          <w:szCs w:val="28"/>
        </w:rPr>
      </w:pPr>
    </w:p>
    <w:p w:rsidR="00635524" w:rsidRDefault="00587E26" w:rsidP="006D59AA">
      <w:pPr>
        <w:spacing w:after="0" w:line="360" w:lineRule="auto"/>
        <w:ind w:firstLine="709"/>
        <w:jc w:val="both"/>
        <w:rPr>
          <w:rFonts w:ascii="Times New Roman" w:hAnsi="Times New Roman" w:cs="Times New Roman"/>
          <w:sz w:val="28"/>
          <w:szCs w:val="28"/>
        </w:rPr>
      </w:pPr>
      <w:r w:rsidRPr="00587E26">
        <w:rPr>
          <w:rFonts w:ascii="Times New Roman" w:hAnsi="Times New Roman" w:cs="Times New Roman"/>
          <w:sz w:val="28"/>
          <w:szCs w:val="28"/>
        </w:rPr>
        <w:t>Актуальность выбранной темы исследования объясняется тем, что качество работы зависит от системы оплаты труда, выбранной на предприятии, а также зависимостью величины заработной платы от уровня жизни населения любой страны.</w:t>
      </w:r>
      <w:r w:rsidR="006D59AA" w:rsidRPr="006D59AA">
        <w:t xml:space="preserve"> </w:t>
      </w:r>
      <w:r w:rsidR="006D59AA" w:rsidRPr="006D59AA">
        <w:rPr>
          <w:rFonts w:ascii="Times New Roman" w:hAnsi="Times New Roman" w:cs="Times New Roman"/>
          <w:sz w:val="28"/>
          <w:szCs w:val="28"/>
        </w:rPr>
        <w:t>Оплата труда это периодическое вознаграждение за выполняемую сотрудником работу в зависимости от его нагрузки, стажа, уровня квалификации, сложности и обширности трудового функционала, компенсационных и стимулирующих выплат и иных доплат.</w:t>
      </w:r>
      <w:r w:rsidR="006D59AA">
        <w:rPr>
          <w:rFonts w:ascii="Times New Roman" w:hAnsi="Times New Roman" w:cs="Times New Roman"/>
          <w:sz w:val="28"/>
          <w:szCs w:val="28"/>
        </w:rPr>
        <w:t xml:space="preserve"> </w:t>
      </w:r>
      <w:r w:rsidR="00635524" w:rsidRPr="00635524">
        <w:rPr>
          <w:rFonts w:ascii="Times New Roman" w:hAnsi="Times New Roman" w:cs="Times New Roman"/>
          <w:sz w:val="28"/>
          <w:szCs w:val="28"/>
        </w:rPr>
        <w:t>Нередко используемые формы организации заработной платы малоэффективны, они слабо стимулируют работников, чтобы они трудились в полную силу своих возможностей, что может сказаться отрицательно на конкурентоспособности организации. Правильно построенная система оплаты труда работников является залогом удовлетворенности сотрудников своей деятельностью, их заинтересованности в успешном функционировании предприятия в целом, способствует повышению его конкурентоспособности на рынке труда. В связи с этим избранная тема исследования является актуальной.</w:t>
      </w:r>
    </w:p>
    <w:p w:rsidR="00635524" w:rsidRPr="00587E26" w:rsidRDefault="00635524" w:rsidP="00587E26">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 xml:space="preserve">Цель данного исследования состоит в </w:t>
      </w:r>
      <w:r>
        <w:rPr>
          <w:rFonts w:ascii="Times New Roman" w:hAnsi="Times New Roman" w:cs="Times New Roman"/>
          <w:sz w:val="28"/>
          <w:szCs w:val="28"/>
        </w:rPr>
        <w:t>изучении организации, принципов, функций заработной платы и факторов, влияющих</w:t>
      </w:r>
      <w:r w:rsidRPr="00635524">
        <w:rPr>
          <w:rFonts w:ascii="Times New Roman" w:hAnsi="Times New Roman" w:cs="Times New Roman"/>
          <w:sz w:val="28"/>
          <w:szCs w:val="28"/>
        </w:rPr>
        <w:t xml:space="preserve"> на нее.</w:t>
      </w:r>
    </w:p>
    <w:p w:rsidR="00635524" w:rsidRDefault="00635524" w:rsidP="00635524">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На основе указанной цели в выпускной квалификационной работе решаются следующие исследовательские задачи:</w:t>
      </w:r>
    </w:p>
    <w:p w:rsidR="00F624CF" w:rsidRDefault="00F624CF" w:rsidP="00F624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5524">
        <w:rPr>
          <w:rFonts w:ascii="Times New Roman" w:hAnsi="Times New Roman" w:cs="Times New Roman"/>
          <w:sz w:val="28"/>
          <w:szCs w:val="28"/>
        </w:rPr>
        <w:t xml:space="preserve">Рассмотреть </w:t>
      </w:r>
      <w:r>
        <w:rPr>
          <w:rFonts w:ascii="Times New Roman" w:hAnsi="Times New Roman" w:cs="Times New Roman"/>
          <w:sz w:val="28"/>
          <w:szCs w:val="28"/>
        </w:rPr>
        <w:t>теоретические основы</w:t>
      </w:r>
      <w:r w:rsidRPr="00635524">
        <w:rPr>
          <w:rFonts w:ascii="Times New Roman" w:hAnsi="Times New Roman" w:cs="Times New Roman"/>
          <w:sz w:val="28"/>
          <w:szCs w:val="28"/>
        </w:rPr>
        <w:t xml:space="preserve"> системы оплаты труда в организации: понятие и сущность оплаты труда; виды, формы и структуры оплаты труда в организации; особен</w:t>
      </w:r>
      <w:r>
        <w:rPr>
          <w:rFonts w:ascii="Times New Roman" w:hAnsi="Times New Roman" w:cs="Times New Roman"/>
          <w:sz w:val="28"/>
          <w:szCs w:val="28"/>
        </w:rPr>
        <w:t>ности и этапы выбора</w:t>
      </w:r>
      <w:r w:rsidRPr="00635524">
        <w:rPr>
          <w:rFonts w:ascii="Times New Roman" w:hAnsi="Times New Roman" w:cs="Times New Roman"/>
          <w:sz w:val="28"/>
          <w:szCs w:val="28"/>
        </w:rPr>
        <w:t xml:space="preserve"> системы оплаты труда; </w:t>
      </w:r>
    </w:p>
    <w:p w:rsidR="00F624CF" w:rsidRPr="00866900" w:rsidRDefault="00F624CF" w:rsidP="00F624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Рассмотреть организационно-экономическую</w:t>
      </w:r>
      <w:r w:rsidRPr="00866900">
        <w:rPr>
          <w:rFonts w:ascii="Times New Roman" w:hAnsi="Times New Roman" w:cs="Times New Roman"/>
          <w:sz w:val="28"/>
          <w:szCs w:val="28"/>
        </w:rPr>
        <w:t xml:space="preserve"> характерис</w:t>
      </w:r>
      <w:r>
        <w:rPr>
          <w:rFonts w:ascii="Times New Roman" w:hAnsi="Times New Roman" w:cs="Times New Roman"/>
          <w:sz w:val="28"/>
          <w:szCs w:val="28"/>
        </w:rPr>
        <w:t>тику предприятия</w:t>
      </w:r>
      <w:r w:rsidRPr="00866900">
        <w:rPr>
          <w:rFonts w:ascii="Times New Roman" w:hAnsi="Times New Roman" w:cs="Times New Roman"/>
          <w:sz w:val="28"/>
          <w:szCs w:val="28"/>
        </w:rPr>
        <w:t xml:space="preserve"> </w:t>
      </w:r>
      <w:r w:rsidRPr="00635524">
        <w:rPr>
          <w:rFonts w:ascii="Times New Roman" w:hAnsi="Times New Roman" w:cs="Times New Roman"/>
          <w:sz w:val="28"/>
          <w:szCs w:val="28"/>
        </w:rPr>
        <w:t>ООО Рестолайф»</w:t>
      </w:r>
    </w:p>
    <w:p w:rsidR="00F624CF" w:rsidRDefault="00F624CF" w:rsidP="00F624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Провести а</w:t>
      </w:r>
      <w:r w:rsidRPr="00866900">
        <w:rPr>
          <w:rFonts w:ascii="Times New Roman" w:hAnsi="Times New Roman" w:cs="Times New Roman"/>
          <w:sz w:val="28"/>
          <w:szCs w:val="28"/>
        </w:rPr>
        <w:t xml:space="preserve">нализ </w:t>
      </w:r>
      <w:r>
        <w:rPr>
          <w:rFonts w:ascii="Times New Roman" w:hAnsi="Times New Roman" w:cs="Times New Roman"/>
          <w:sz w:val="28"/>
          <w:szCs w:val="28"/>
        </w:rPr>
        <w:t xml:space="preserve">системы оплаты труда в </w:t>
      </w:r>
      <w:r w:rsidRPr="00635524">
        <w:rPr>
          <w:rFonts w:ascii="Times New Roman" w:hAnsi="Times New Roman" w:cs="Times New Roman"/>
          <w:sz w:val="28"/>
          <w:szCs w:val="28"/>
        </w:rPr>
        <w:t>ООО Рестолайф»</w:t>
      </w:r>
      <w:r>
        <w:rPr>
          <w:rFonts w:ascii="Times New Roman" w:hAnsi="Times New Roman" w:cs="Times New Roman"/>
          <w:sz w:val="28"/>
          <w:szCs w:val="28"/>
        </w:rPr>
        <w:t>;</w:t>
      </w:r>
    </w:p>
    <w:p w:rsidR="00F624CF" w:rsidRDefault="00F624CF" w:rsidP="00F624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w:t>
      </w:r>
      <w:r w:rsidRPr="00866900">
        <w:rPr>
          <w:rFonts w:ascii="Times New Roman" w:hAnsi="Times New Roman" w:cs="Times New Roman"/>
          <w:sz w:val="28"/>
          <w:szCs w:val="28"/>
        </w:rPr>
        <w:t xml:space="preserve"> </w:t>
      </w:r>
      <w:r>
        <w:rPr>
          <w:rFonts w:ascii="Times New Roman" w:hAnsi="Times New Roman" w:cs="Times New Roman"/>
          <w:sz w:val="28"/>
          <w:szCs w:val="28"/>
        </w:rPr>
        <w:t>Разработать к</w:t>
      </w:r>
      <w:r w:rsidRPr="00866900">
        <w:rPr>
          <w:rFonts w:ascii="Times New Roman" w:hAnsi="Times New Roman" w:cs="Times New Roman"/>
          <w:sz w:val="28"/>
          <w:szCs w:val="28"/>
        </w:rPr>
        <w:t>омплекс мер по совершенствованию системы оплаты труда</w:t>
      </w:r>
      <w:r w:rsidRPr="00F624CF">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635524">
        <w:rPr>
          <w:rFonts w:ascii="Times New Roman" w:hAnsi="Times New Roman" w:cs="Times New Roman"/>
          <w:sz w:val="28"/>
          <w:szCs w:val="28"/>
        </w:rPr>
        <w:t>ООО Рестолайф»</w:t>
      </w:r>
      <w:r>
        <w:rPr>
          <w:rFonts w:ascii="Times New Roman" w:hAnsi="Times New Roman" w:cs="Times New Roman"/>
          <w:sz w:val="28"/>
          <w:szCs w:val="28"/>
        </w:rPr>
        <w:t xml:space="preserve"> и оценить их эффективность.</w:t>
      </w:r>
    </w:p>
    <w:p w:rsidR="00635524" w:rsidRPr="00635524" w:rsidRDefault="00635524" w:rsidP="00635524">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Объект исследования. Изучаемые в данной работе вопросы исследуются на примере предприятия ООО Рестолайф».</w:t>
      </w:r>
    </w:p>
    <w:p w:rsidR="00635524" w:rsidRPr="00635524" w:rsidRDefault="00635524" w:rsidP="00635524">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Предметом исследования является система оплаты труда работников.</w:t>
      </w:r>
    </w:p>
    <w:p w:rsidR="00635524" w:rsidRPr="00635524" w:rsidRDefault="00635524" w:rsidP="00635524">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Теоретико-методологической базой исследования стали научные работы отечественных и зарубежных социологов, экономистов, специалистов в области  менеджмента,  маркетинга, специалистов в области управления человеческими ресурсами. Исследование базировалось также на общетеоретических положениях ученых о феномене современной системы управления человеческими ресурсами. В исследовании применялись следующие теоретические методы: анализ проблемы и предмета исследования, системный и сравнительный анализ, целостный подход к исследованию, изучение источников, анализ документов.</w:t>
      </w:r>
    </w:p>
    <w:p w:rsidR="00635524" w:rsidRPr="00635524" w:rsidRDefault="00635524" w:rsidP="00635524">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Практическая значимость результатов исследования заключается в том, что использование практических рекомендаций позволит ООО Рестолайф»</w:t>
      </w:r>
      <w:r>
        <w:rPr>
          <w:rFonts w:ascii="Times New Roman" w:hAnsi="Times New Roman" w:cs="Times New Roman"/>
          <w:sz w:val="28"/>
          <w:szCs w:val="28"/>
        </w:rPr>
        <w:t xml:space="preserve"> </w:t>
      </w:r>
      <w:r w:rsidRPr="00635524">
        <w:rPr>
          <w:rFonts w:ascii="Times New Roman" w:hAnsi="Times New Roman" w:cs="Times New Roman"/>
          <w:sz w:val="28"/>
          <w:szCs w:val="28"/>
        </w:rPr>
        <w:t>более целенаправленно и эффективно осуществлять формирование оплаты труда персонала и на этой основе повысить эффективность деятельности предприятия.</w:t>
      </w:r>
    </w:p>
    <w:p w:rsidR="003D08F6" w:rsidRDefault="00635524" w:rsidP="00635524">
      <w:pPr>
        <w:spacing w:after="0" w:line="360" w:lineRule="auto"/>
        <w:ind w:firstLine="709"/>
        <w:jc w:val="both"/>
        <w:rPr>
          <w:rFonts w:ascii="Times New Roman" w:hAnsi="Times New Roman" w:cs="Times New Roman"/>
          <w:sz w:val="28"/>
          <w:szCs w:val="28"/>
        </w:rPr>
      </w:pPr>
      <w:r w:rsidRPr="00635524">
        <w:rPr>
          <w:rFonts w:ascii="Times New Roman" w:hAnsi="Times New Roman" w:cs="Times New Roman"/>
          <w:sz w:val="28"/>
          <w:szCs w:val="28"/>
        </w:rPr>
        <w:t>Структура исследования. Поставленные исследовательские задачи потребовали следующей структуры проекта,</w:t>
      </w:r>
      <w:r>
        <w:rPr>
          <w:rFonts w:ascii="Times New Roman" w:hAnsi="Times New Roman" w:cs="Times New Roman"/>
          <w:sz w:val="28"/>
          <w:szCs w:val="28"/>
        </w:rPr>
        <w:t xml:space="preserve"> которая включает: введение, две</w:t>
      </w:r>
      <w:r w:rsidRPr="00635524">
        <w:rPr>
          <w:rFonts w:ascii="Times New Roman" w:hAnsi="Times New Roman" w:cs="Times New Roman"/>
          <w:sz w:val="28"/>
          <w:szCs w:val="28"/>
        </w:rPr>
        <w:t xml:space="preserve"> основные</w:t>
      </w:r>
      <w:r w:rsidR="00252CF5">
        <w:rPr>
          <w:rFonts w:ascii="Times New Roman" w:hAnsi="Times New Roman" w:cs="Times New Roman"/>
          <w:sz w:val="28"/>
          <w:szCs w:val="28"/>
        </w:rPr>
        <w:t xml:space="preserve"> главы, включающие в себя шесть параграфов, заключение и</w:t>
      </w:r>
      <w:r w:rsidRPr="00635524">
        <w:rPr>
          <w:rFonts w:ascii="Times New Roman" w:hAnsi="Times New Roman" w:cs="Times New Roman"/>
          <w:sz w:val="28"/>
          <w:szCs w:val="28"/>
        </w:rPr>
        <w:t xml:space="preserve"> список</w:t>
      </w:r>
      <w:r w:rsidR="00252CF5">
        <w:rPr>
          <w:rFonts w:ascii="Times New Roman" w:hAnsi="Times New Roman" w:cs="Times New Roman"/>
          <w:sz w:val="28"/>
          <w:szCs w:val="28"/>
        </w:rPr>
        <w:t xml:space="preserve"> используемой литературы</w:t>
      </w:r>
      <w:r w:rsidRPr="00635524">
        <w:rPr>
          <w:rFonts w:ascii="Times New Roman" w:hAnsi="Times New Roman" w:cs="Times New Roman"/>
          <w:sz w:val="28"/>
          <w:szCs w:val="28"/>
        </w:rPr>
        <w:t>.</w:t>
      </w:r>
    </w:p>
    <w:p w:rsidR="006D59AA" w:rsidRDefault="006D59AA" w:rsidP="00635524">
      <w:pPr>
        <w:spacing w:after="0" w:line="360" w:lineRule="auto"/>
        <w:ind w:firstLine="709"/>
        <w:jc w:val="both"/>
        <w:rPr>
          <w:rFonts w:ascii="Times New Roman" w:hAnsi="Times New Roman" w:cs="Times New Roman"/>
          <w:sz w:val="28"/>
          <w:szCs w:val="28"/>
        </w:rPr>
      </w:pPr>
    </w:p>
    <w:p w:rsidR="006D59AA" w:rsidRDefault="006D59AA" w:rsidP="00A36E34">
      <w:pPr>
        <w:spacing w:after="0" w:line="360" w:lineRule="auto"/>
        <w:jc w:val="both"/>
        <w:rPr>
          <w:rFonts w:ascii="Times New Roman" w:hAnsi="Times New Roman" w:cs="Times New Roman"/>
          <w:sz w:val="28"/>
          <w:szCs w:val="28"/>
        </w:rPr>
      </w:pPr>
    </w:p>
    <w:p w:rsidR="00F624CF" w:rsidRDefault="00F624CF" w:rsidP="00A36E34">
      <w:pPr>
        <w:spacing w:after="0" w:line="360" w:lineRule="auto"/>
        <w:jc w:val="both"/>
        <w:rPr>
          <w:rFonts w:ascii="Times New Roman" w:hAnsi="Times New Roman" w:cs="Times New Roman"/>
          <w:sz w:val="28"/>
          <w:szCs w:val="28"/>
        </w:rPr>
      </w:pPr>
    </w:p>
    <w:p w:rsidR="00F624CF" w:rsidRDefault="00F624CF" w:rsidP="00A36E34">
      <w:pPr>
        <w:spacing w:after="0" w:line="360" w:lineRule="auto"/>
        <w:jc w:val="both"/>
        <w:rPr>
          <w:rFonts w:ascii="Times New Roman" w:hAnsi="Times New Roman" w:cs="Times New Roman"/>
          <w:sz w:val="28"/>
          <w:szCs w:val="28"/>
        </w:rPr>
      </w:pPr>
    </w:p>
    <w:p w:rsidR="00F624CF" w:rsidRDefault="00F624CF" w:rsidP="00635524">
      <w:pPr>
        <w:spacing w:after="0" w:line="360" w:lineRule="auto"/>
        <w:ind w:firstLine="709"/>
        <w:jc w:val="both"/>
        <w:rPr>
          <w:rFonts w:ascii="Times New Roman" w:hAnsi="Times New Roman" w:cs="Times New Roman"/>
          <w:sz w:val="28"/>
          <w:szCs w:val="28"/>
        </w:rPr>
      </w:pPr>
    </w:p>
    <w:p w:rsidR="00F624CF" w:rsidRDefault="00F624CF" w:rsidP="00635524">
      <w:pPr>
        <w:spacing w:after="0" w:line="360" w:lineRule="auto"/>
        <w:ind w:firstLine="709"/>
        <w:jc w:val="both"/>
        <w:rPr>
          <w:rFonts w:ascii="Times New Roman" w:hAnsi="Times New Roman" w:cs="Times New Roman"/>
          <w:sz w:val="28"/>
          <w:szCs w:val="28"/>
        </w:rPr>
      </w:pPr>
    </w:p>
    <w:p w:rsidR="00F624CF" w:rsidRDefault="00F624CF" w:rsidP="00635524">
      <w:pPr>
        <w:spacing w:after="0" w:line="360" w:lineRule="auto"/>
        <w:ind w:firstLine="709"/>
        <w:jc w:val="both"/>
        <w:rPr>
          <w:rFonts w:ascii="Times New Roman" w:hAnsi="Times New Roman" w:cs="Times New Roman"/>
          <w:sz w:val="28"/>
          <w:szCs w:val="28"/>
        </w:rPr>
      </w:pPr>
    </w:p>
    <w:p w:rsidR="003C4D0C" w:rsidRPr="00D869A5" w:rsidRDefault="00F624CF" w:rsidP="00F624CF">
      <w:pPr>
        <w:pStyle w:val="1"/>
        <w:jc w:val="center"/>
        <w:rPr>
          <w:rFonts w:ascii="Times New Roman Полужирный" w:hAnsi="Times New Roman Полужирный" w:cs="Times New Roman"/>
          <w:caps/>
          <w:color w:val="auto"/>
        </w:rPr>
      </w:pPr>
      <w:bookmarkStart w:id="1" w:name="_Toc534458887"/>
      <w:r w:rsidRPr="00D869A5">
        <w:rPr>
          <w:rFonts w:ascii="Times New Roman Полужирный" w:hAnsi="Times New Roman Полужирный" w:cs="Times New Roman"/>
          <w:caps/>
          <w:color w:val="auto"/>
        </w:rPr>
        <w:lastRenderedPageBreak/>
        <w:t>1. Теоретические основы оплаты труда на предприятии</w:t>
      </w:r>
      <w:bookmarkEnd w:id="1"/>
    </w:p>
    <w:p w:rsidR="00F624CF" w:rsidRDefault="00F624CF" w:rsidP="00635524">
      <w:pPr>
        <w:spacing w:after="0" w:line="360" w:lineRule="auto"/>
        <w:ind w:firstLine="709"/>
        <w:jc w:val="both"/>
        <w:rPr>
          <w:rFonts w:ascii="Times New Roman" w:hAnsi="Times New Roman" w:cs="Times New Roman"/>
          <w:sz w:val="28"/>
          <w:szCs w:val="28"/>
        </w:rPr>
      </w:pPr>
    </w:p>
    <w:p w:rsidR="003C4D0C" w:rsidRPr="00A36E34" w:rsidRDefault="002E3483" w:rsidP="00A36E34">
      <w:pPr>
        <w:pStyle w:val="2"/>
        <w:jc w:val="center"/>
        <w:rPr>
          <w:rFonts w:ascii="Times New Roman" w:hAnsi="Times New Roman" w:cs="Times New Roman"/>
          <w:color w:val="auto"/>
          <w:sz w:val="28"/>
          <w:szCs w:val="28"/>
        </w:rPr>
      </w:pPr>
      <w:bookmarkStart w:id="2" w:name="_Toc533418057"/>
      <w:bookmarkStart w:id="3" w:name="_Toc534458888"/>
      <w:r w:rsidRPr="00A36E34">
        <w:rPr>
          <w:rFonts w:ascii="Times New Roman" w:hAnsi="Times New Roman" w:cs="Times New Roman"/>
          <w:color w:val="auto"/>
          <w:sz w:val="28"/>
          <w:szCs w:val="28"/>
        </w:rPr>
        <w:t>1.1. Понятие, сущность и функции оплаты труда</w:t>
      </w:r>
      <w:bookmarkEnd w:id="2"/>
      <w:bookmarkEnd w:id="3"/>
    </w:p>
    <w:p w:rsidR="002E3483" w:rsidRDefault="002E3483" w:rsidP="00635524">
      <w:pPr>
        <w:spacing w:after="0" w:line="360" w:lineRule="auto"/>
        <w:ind w:firstLine="709"/>
        <w:jc w:val="both"/>
        <w:rPr>
          <w:rFonts w:ascii="Times New Roman" w:hAnsi="Times New Roman" w:cs="Times New Roman"/>
          <w:sz w:val="28"/>
          <w:szCs w:val="28"/>
        </w:rPr>
      </w:pPr>
    </w:p>
    <w:p w:rsidR="002E3483" w:rsidRPr="00440923" w:rsidRDefault="002E3483" w:rsidP="002E3483">
      <w:pPr>
        <w:spacing w:after="0" w:line="360" w:lineRule="auto"/>
        <w:ind w:firstLine="709"/>
        <w:jc w:val="both"/>
        <w:rPr>
          <w:rFonts w:ascii="Times New Roman" w:hAnsi="Times New Roman" w:cs="Times New Roman"/>
          <w:sz w:val="28"/>
          <w:szCs w:val="28"/>
        </w:rPr>
      </w:pPr>
      <w:r w:rsidRPr="00440923">
        <w:rPr>
          <w:rFonts w:ascii="Times New Roman" w:hAnsi="Times New Roman" w:cs="Times New Roman"/>
          <w:sz w:val="28"/>
          <w:szCs w:val="28"/>
        </w:rPr>
        <w:t>В настоящее время в России оплата труда занимает особое место в приоритетах социальной политики и в структуре социально-трудовой сферы. Это объясняется тем, что заработная плата играет важную роль для обеспечения жизнедеятельности человека, развитии общества и экономики.</w:t>
      </w:r>
    </w:p>
    <w:p w:rsidR="002E3483" w:rsidRDefault="002E3483" w:rsidP="002E3483">
      <w:pPr>
        <w:spacing w:after="0" w:line="360" w:lineRule="auto"/>
        <w:ind w:firstLine="709"/>
        <w:jc w:val="both"/>
        <w:rPr>
          <w:rFonts w:ascii="Times New Roman" w:hAnsi="Times New Roman" w:cs="Times New Roman"/>
          <w:sz w:val="28"/>
          <w:szCs w:val="28"/>
        </w:rPr>
      </w:pPr>
      <w:r w:rsidRPr="005041E4">
        <w:rPr>
          <w:rFonts w:ascii="Times New Roman" w:hAnsi="Times New Roman" w:cs="Times New Roman"/>
          <w:sz w:val="28"/>
          <w:szCs w:val="28"/>
        </w:rPr>
        <w:t xml:space="preserve">Результаты развития </w:t>
      </w:r>
      <w:r>
        <w:rPr>
          <w:rFonts w:ascii="Times New Roman" w:hAnsi="Times New Roman" w:cs="Times New Roman"/>
          <w:sz w:val="28"/>
          <w:szCs w:val="28"/>
        </w:rPr>
        <w:t xml:space="preserve">любой организации в современных условиях во </w:t>
      </w:r>
      <w:r w:rsidRPr="005041E4">
        <w:rPr>
          <w:rFonts w:ascii="Times New Roman" w:hAnsi="Times New Roman" w:cs="Times New Roman"/>
          <w:sz w:val="28"/>
          <w:szCs w:val="28"/>
        </w:rPr>
        <w:t>многом зависят от правильного выбора форм и систем оплаты труда. В этой связи особого внимания требует экономическая категория «заработная плата</w:t>
      </w:r>
      <w:r>
        <w:rPr>
          <w:rFonts w:ascii="Times New Roman" w:hAnsi="Times New Roman" w:cs="Times New Roman"/>
          <w:sz w:val="28"/>
          <w:szCs w:val="28"/>
        </w:rPr>
        <w:t xml:space="preserve">», которая в российской системе </w:t>
      </w:r>
      <w:r w:rsidRPr="005041E4">
        <w:rPr>
          <w:rFonts w:ascii="Times New Roman" w:hAnsi="Times New Roman" w:cs="Times New Roman"/>
          <w:sz w:val="28"/>
          <w:szCs w:val="28"/>
        </w:rPr>
        <w:t xml:space="preserve">права регламентируется Трудовым кодексом. </w:t>
      </w:r>
    </w:p>
    <w:p w:rsidR="002E3483" w:rsidRDefault="002E3483" w:rsidP="002A28A7">
      <w:pPr>
        <w:spacing w:after="0" w:line="360" w:lineRule="auto"/>
        <w:ind w:firstLine="709"/>
        <w:jc w:val="both"/>
        <w:rPr>
          <w:rFonts w:ascii="Times New Roman" w:hAnsi="Times New Roman" w:cs="Times New Roman"/>
          <w:sz w:val="28"/>
          <w:szCs w:val="28"/>
        </w:rPr>
      </w:pPr>
      <w:r w:rsidRPr="00440923">
        <w:rPr>
          <w:rFonts w:ascii="Times New Roman" w:hAnsi="Times New Roman" w:cs="Times New Roman"/>
          <w:sz w:val="28"/>
          <w:szCs w:val="28"/>
        </w:rPr>
        <w:t>В ТК РФ дается следующее определении заработной платы: «…заработная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r>
        <w:rPr>
          <w:rStyle w:val="aa"/>
          <w:rFonts w:ascii="Times New Roman" w:hAnsi="Times New Roman" w:cs="Times New Roman"/>
          <w:sz w:val="28"/>
          <w:szCs w:val="28"/>
        </w:rPr>
        <w:footnoteReference w:id="1"/>
      </w:r>
      <w:r w:rsidRPr="00440923">
        <w:rPr>
          <w:rFonts w:ascii="Times New Roman" w:hAnsi="Times New Roman" w:cs="Times New Roman"/>
          <w:sz w:val="28"/>
          <w:szCs w:val="28"/>
        </w:rPr>
        <w:t>.</w:t>
      </w:r>
    </w:p>
    <w:p w:rsidR="00176DBF" w:rsidRDefault="00176DBF" w:rsidP="002A28A7">
      <w:pPr>
        <w:spacing w:after="0" w:line="360" w:lineRule="auto"/>
        <w:ind w:firstLine="709"/>
        <w:jc w:val="both"/>
        <w:rPr>
          <w:rFonts w:ascii="Times New Roman" w:hAnsi="Times New Roman" w:cs="Times New Roman"/>
          <w:sz w:val="28"/>
          <w:szCs w:val="28"/>
        </w:rPr>
      </w:pPr>
      <w:r w:rsidRPr="00176DBF">
        <w:rPr>
          <w:rFonts w:ascii="Times New Roman" w:hAnsi="Times New Roman" w:cs="Times New Roman"/>
          <w:sz w:val="28"/>
          <w:szCs w:val="28"/>
        </w:rPr>
        <w:t>Оплата труда является неотъемлемым элементом социально–экономической политики государства, главным источником повышения благосостояния работников, основным средством побуждения к высокопроизводительному и высококачественному труду.</w:t>
      </w:r>
    </w:p>
    <w:p w:rsidR="004B716C" w:rsidRDefault="004B716C" w:rsidP="004B716C">
      <w:pPr>
        <w:spacing w:after="0" w:line="360" w:lineRule="auto"/>
        <w:ind w:firstLine="709"/>
        <w:jc w:val="both"/>
        <w:rPr>
          <w:rFonts w:ascii="Times New Roman" w:hAnsi="Times New Roman" w:cs="Times New Roman"/>
          <w:sz w:val="28"/>
          <w:szCs w:val="28"/>
        </w:rPr>
      </w:pPr>
      <w:r w:rsidRPr="00D659D8">
        <w:rPr>
          <w:rFonts w:ascii="Times New Roman" w:hAnsi="Times New Roman" w:cs="Times New Roman"/>
          <w:sz w:val="28"/>
          <w:szCs w:val="28"/>
        </w:rPr>
        <w:lastRenderedPageBreak/>
        <w:t xml:space="preserve">Оплачивать труд компания обязана каждому сотруднику, с которым заключен трудовой договор. Именно в нем отражается размер зарплаты, график работы и иные особенности выполнения трудовых обязанностей. Уровень заработной платы зависит от квалификации, сложности и объема выполняемой работы, условий труда. </w:t>
      </w:r>
    </w:p>
    <w:p w:rsidR="002A28A7" w:rsidRPr="002A28A7" w:rsidRDefault="002A28A7" w:rsidP="002A28A7">
      <w:pPr>
        <w:spacing w:after="0" w:line="360" w:lineRule="auto"/>
        <w:ind w:firstLine="709"/>
        <w:jc w:val="both"/>
        <w:rPr>
          <w:rFonts w:ascii="Times New Roman" w:hAnsi="Times New Roman" w:cs="Times New Roman"/>
          <w:sz w:val="28"/>
          <w:szCs w:val="28"/>
        </w:rPr>
      </w:pPr>
      <w:r w:rsidRPr="002A28A7">
        <w:rPr>
          <w:rFonts w:ascii="Times New Roman" w:hAnsi="Times New Roman" w:cs="Times New Roman"/>
          <w:sz w:val="28"/>
          <w:szCs w:val="28"/>
        </w:rPr>
        <w:t>Заработная плата имеет важное значение в силу нескольких причин:</w:t>
      </w:r>
    </w:p>
    <w:p w:rsidR="002A28A7" w:rsidRPr="002A28A7" w:rsidRDefault="002A28A7" w:rsidP="002A28A7">
      <w:pPr>
        <w:spacing w:after="0" w:line="360" w:lineRule="auto"/>
        <w:ind w:firstLine="709"/>
        <w:jc w:val="both"/>
        <w:rPr>
          <w:rFonts w:ascii="Times New Roman" w:hAnsi="Times New Roman" w:cs="Times New Roman"/>
          <w:sz w:val="28"/>
          <w:szCs w:val="28"/>
        </w:rPr>
      </w:pPr>
      <w:r w:rsidRPr="002A28A7">
        <w:rPr>
          <w:rFonts w:ascii="Times New Roman" w:hAnsi="Times New Roman" w:cs="Times New Roman"/>
          <w:sz w:val="28"/>
          <w:szCs w:val="28"/>
        </w:rPr>
        <w:t xml:space="preserve">- во-первых, она является жизненно важным источником дохода домохозяйств и, соответственно, в значительной степени определяет уровень жизни людей; </w:t>
      </w:r>
    </w:p>
    <w:p w:rsidR="002A28A7" w:rsidRPr="002A28A7" w:rsidRDefault="002A28A7" w:rsidP="002A28A7">
      <w:pPr>
        <w:spacing w:after="0" w:line="360" w:lineRule="auto"/>
        <w:ind w:firstLine="709"/>
        <w:jc w:val="both"/>
        <w:rPr>
          <w:rFonts w:ascii="Times New Roman" w:hAnsi="Times New Roman" w:cs="Times New Roman"/>
          <w:sz w:val="28"/>
          <w:szCs w:val="28"/>
        </w:rPr>
      </w:pPr>
      <w:r w:rsidRPr="002A28A7">
        <w:rPr>
          <w:rFonts w:ascii="Times New Roman" w:hAnsi="Times New Roman" w:cs="Times New Roman"/>
          <w:sz w:val="28"/>
          <w:szCs w:val="28"/>
        </w:rPr>
        <w:t xml:space="preserve">- во-вторых, заработная плата имеет важное значение для экономики и политики. Если для предприятий оплата труда относится к издержкам, то на макроэкономическом уровне ее устойчивый рост является определяющим условием для повышения совокупного спроса; </w:t>
      </w:r>
    </w:p>
    <w:p w:rsidR="002A28A7" w:rsidRDefault="002A28A7" w:rsidP="002A28A7">
      <w:pPr>
        <w:spacing w:after="0" w:line="360" w:lineRule="auto"/>
        <w:ind w:firstLine="709"/>
        <w:jc w:val="both"/>
        <w:rPr>
          <w:rFonts w:ascii="Times New Roman" w:hAnsi="Times New Roman" w:cs="Times New Roman"/>
          <w:sz w:val="28"/>
          <w:szCs w:val="28"/>
        </w:rPr>
      </w:pPr>
      <w:r w:rsidRPr="002A28A7">
        <w:rPr>
          <w:rFonts w:ascii="Times New Roman" w:hAnsi="Times New Roman" w:cs="Times New Roman"/>
          <w:sz w:val="28"/>
          <w:szCs w:val="28"/>
        </w:rPr>
        <w:t>- в-третьих, заработная плата означает не только деньги. Без нее не может быть справедливости и человеческого достоинства. Как подчеркивалось МОТ, «труд не является товаром» и, стало быть, его цена не может определяться исключительно соотношением спроса и предложения.</w:t>
      </w:r>
    </w:p>
    <w:p w:rsidR="002A28A7" w:rsidRDefault="00176DBF" w:rsidP="002A28A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з</w:t>
      </w:r>
      <w:r w:rsidR="002A28A7" w:rsidRPr="002A28A7">
        <w:rPr>
          <w:rFonts w:ascii="Times New Roman" w:hAnsi="Times New Roman" w:cs="Times New Roman"/>
          <w:sz w:val="28"/>
          <w:szCs w:val="28"/>
        </w:rPr>
        <w:t>аработная плата является одним из важнейших элементов формирования хорошей обстановки на предприятии. Каждый работник заслуживает оплату за свой труд. Ведь от размеров заработной платы зависят его условия жизни, степень удовлетворения своих ежедневных потребностей. В рыночной экономике заработная плата выражает главный и непосредственный интерес наёмных работников, работодателей и государства в целом.</w:t>
      </w:r>
    </w:p>
    <w:p w:rsidR="00176DBF" w:rsidRDefault="00176DBF" w:rsidP="00B95DA1">
      <w:pPr>
        <w:spacing w:after="0" w:line="360" w:lineRule="auto"/>
        <w:jc w:val="both"/>
        <w:rPr>
          <w:rFonts w:ascii="Times New Roman" w:hAnsi="Times New Roman" w:cs="Times New Roman"/>
          <w:sz w:val="28"/>
          <w:szCs w:val="28"/>
        </w:rPr>
      </w:pPr>
    </w:p>
    <w:p w:rsidR="002E3483" w:rsidRPr="00A36E34" w:rsidRDefault="002E3483" w:rsidP="00A36E34">
      <w:pPr>
        <w:pStyle w:val="2"/>
        <w:jc w:val="center"/>
        <w:rPr>
          <w:rFonts w:ascii="Times New Roman" w:hAnsi="Times New Roman" w:cs="Times New Roman"/>
          <w:color w:val="auto"/>
          <w:sz w:val="28"/>
          <w:szCs w:val="28"/>
        </w:rPr>
      </w:pPr>
      <w:bookmarkStart w:id="4" w:name="_Toc533418058"/>
      <w:bookmarkStart w:id="5" w:name="_Toc534458889"/>
      <w:r w:rsidRPr="00A36E34">
        <w:rPr>
          <w:rFonts w:ascii="Times New Roman" w:hAnsi="Times New Roman" w:cs="Times New Roman"/>
          <w:color w:val="auto"/>
          <w:sz w:val="28"/>
          <w:szCs w:val="28"/>
        </w:rPr>
        <w:t>1.2. Виды, формы и стру</w:t>
      </w:r>
      <w:r w:rsidR="00A36E34">
        <w:rPr>
          <w:rFonts w:ascii="Times New Roman" w:hAnsi="Times New Roman" w:cs="Times New Roman"/>
          <w:color w:val="auto"/>
          <w:sz w:val="28"/>
          <w:szCs w:val="28"/>
        </w:rPr>
        <w:t>ктура оплаты труда на предприятии</w:t>
      </w:r>
      <w:bookmarkEnd w:id="4"/>
      <w:bookmarkEnd w:id="5"/>
    </w:p>
    <w:p w:rsidR="00A36E34" w:rsidRDefault="00A36E34" w:rsidP="00E305FE">
      <w:pPr>
        <w:spacing w:after="0" w:line="360" w:lineRule="auto"/>
        <w:jc w:val="both"/>
        <w:rPr>
          <w:rFonts w:ascii="Times New Roman" w:hAnsi="Times New Roman" w:cs="Times New Roman"/>
          <w:sz w:val="28"/>
          <w:szCs w:val="28"/>
        </w:rPr>
      </w:pPr>
    </w:p>
    <w:p w:rsidR="00E305FE" w:rsidRDefault="00E305FE" w:rsidP="00E305FE">
      <w:pPr>
        <w:spacing w:after="0" w:line="360" w:lineRule="auto"/>
        <w:ind w:firstLine="709"/>
        <w:jc w:val="both"/>
        <w:rPr>
          <w:rFonts w:ascii="Times New Roman" w:hAnsi="Times New Roman" w:cs="Times New Roman"/>
          <w:sz w:val="28"/>
          <w:szCs w:val="28"/>
        </w:rPr>
      </w:pPr>
      <w:r w:rsidRPr="00E305FE">
        <w:rPr>
          <w:rFonts w:ascii="Times New Roman" w:hAnsi="Times New Roman" w:cs="Times New Roman"/>
          <w:sz w:val="28"/>
          <w:szCs w:val="28"/>
        </w:rPr>
        <w:t xml:space="preserve">Организация оплаты труда – это сложная система, включающая систематизацию выплат вознаграждений работникам, нормирование и анализ эффективности использования трудовых ресурсов. Правильная организация </w:t>
      </w:r>
      <w:r w:rsidRPr="00E305FE">
        <w:rPr>
          <w:rFonts w:ascii="Times New Roman" w:hAnsi="Times New Roman" w:cs="Times New Roman"/>
          <w:sz w:val="28"/>
          <w:szCs w:val="28"/>
        </w:rPr>
        <w:lastRenderedPageBreak/>
        <w:t xml:space="preserve">системы вознаграждений работникам является залогом эффективности деятельности любой организации. Вознаграждение за выполнение трудовых обязанностей должно стимулировать повышение производительности работников. </w:t>
      </w:r>
    </w:p>
    <w:p w:rsidR="00E305FE" w:rsidRPr="00E305FE" w:rsidRDefault="00E305FE" w:rsidP="00E305FE">
      <w:pPr>
        <w:spacing w:after="0" w:line="360" w:lineRule="auto"/>
        <w:ind w:firstLine="709"/>
        <w:jc w:val="both"/>
        <w:rPr>
          <w:rFonts w:ascii="Times New Roman" w:hAnsi="Times New Roman" w:cs="Times New Roman"/>
          <w:sz w:val="28"/>
          <w:szCs w:val="28"/>
        </w:rPr>
      </w:pPr>
      <w:r w:rsidRPr="00E305FE">
        <w:rPr>
          <w:rFonts w:ascii="Times New Roman" w:hAnsi="Times New Roman" w:cs="Times New Roman"/>
          <w:sz w:val="28"/>
          <w:szCs w:val="28"/>
        </w:rPr>
        <w:t>Комплекс мероприятий по формированию политики использования трудовых ресурсов включает:</w:t>
      </w:r>
    </w:p>
    <w:p w:rsidR="00E305FE" w:rsidRPr="00E305FE" w:rsidRDefault="00E305FE" w:rsidP="00E305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305FE">
        <w:rPr>
          <w:rFonts w:ascii="Times New Roman" w:hAnsi="Times New Roman" w:cs="Times New Roman"/>
          <w:sz w:val="28"/>
          <w:szCs w:val="28"/>
        </w:rPr>
        <w:t>выбор системы оплаты;</w:t>
      </w:r>
    </w:p>
    <w:p w:rsidR="00E305FE" w:rsidRPr="00E305FE" w:rsidRDefault="00E305FE" w:rsidP="00E305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305FE">
        <w:rPr>
          <w:rFonts w:ascii="Times New Roman" w:hAnsi="Times New Roman" w:cs="Times New Roman"/>
          <w:sz w:val="28"/>
          <w:szCs w:val="28"/>
        </w:rPr>
        <w:t>разработку правил нормирования;</w:t>
      </w:r>
    </w:p>
    <w:p w:rsidR="00E305FE" w:rsidRPr="00E305FE" w:rsidRDefault="00E305FE" w:rsidP="00E305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305FE">
        <w:rPr>
          <w:rFonts w:ascii="Times New Roman" w:hAnsi="Times New Roman" w:cs="Times New Roman"/>
          <w:sz w:val="28"/>
          <w:szCs w:val="28"/>
        </w:rPr>
        <w:t>принятие положений о вознаграждении и премировании сотрудников;</w:t>
      </w:r>
    </w:p>
    <w:p w:rsidR="00E305FE" w:rsidRDefault="00E305FE" w:rsidP="00E305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305FE">
        <w:rPr>
          <w:rFonts w:ascii="Times New Roman" w:hAnsi="Times New Roman" w:cs="Times New Roman"/>
          <w:sz w:val="28"/>
          <w:szCs w:val="28"/>
        </w:rPr>
        <w:t>анализ эффективности использования трудовых ресурсов.</w:t>
      </w:r>
    </w:p>
    <w:p w:rsidR="003C4D0C" w:rsidRPr="00440923" w:rsidRDefault="003C4D0C" w:rsidP="003C4D0C">
      <w:pPr>
        <w:spacing w:after="0" w:line="360" w:lineRule="auto"/>
        <w:ind w:firstLine="709"/>
        <w:jc w:val="both"/>
        <w:rPr>
          <w:rFonts w:ascii="Times New Roman" w:hAnsi="Times New Roman" w:cs="Times New Roman"/>
          <w:sz w:val="28"/>
          <w:szCs w:val="28"/>
        </w:rPr>
      </w:pPr>
      <w:r w:rsidRPr="00440923">
        <w:rPr>
          <w:rFonts w:ascii="Times New Roman" w:hAnsi="Times New Roman" w:cs="Times New Roman"/>
          <w:sz w:val="28"/>
          <w:szCs w:val="28"/>
        </w:rPr>
        <w:t xml:space="preserve">На рисунке </w:t>
      </w:r>
      <w:r>
        <w:rPr>
          <w:rFonts w:ascii="Times New Roman" w:hAnsi="Times New Roman" w:cs="Times New Roman"/>
          <w:sz w:val="28"/>
          <w:szCs w:val="28"/>
        </w:rPr>
        <w:t>1.</w:t>
      </w:r>
      <w:r w:rsidRPr="00440923">
        <w:rPr>
          <w:rFonts w:ascii="Times New Roman" w:hAnsi="Times New Roman" w:cs="Times New Roman"/>
          <w:sz w:val="28"/>
          <w:szCs w:val="28"/>
        </w:rPr>
        <w:t>1 показаны виды заработной платы.</w:t>
      </w:r>
    </w:p>
    <w:p w:rsidR="003C4D0C" w:rsidRDefault="003C4D0C" w:rsidP="003C4D0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1905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C4D0C" w:rsidRPr="001F0889" w:rsidRDefault="003C4D0C" w:rsidP="003C4D0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1.1</w:t>
      </w:r>
      <w:r w:rsidRPr="001F0889">
        <w:rPr>
          <w:rFonts w:ascii="Times New Roman" w:hAnsi="Times New Roman" w:cs="Times New Roman"/>
          <w:sz w:val="28"/>
          <w:szCs w:val="28"/>
        </w:rPr>
        <w:t xml:space="preserve"> — Виды заработной платы</w:t>
      </w:r>
      <w:r>
        <w:rPr>
          <w:rStyle w:val="aa"/>
          <w:rFonts w:ascii="Times New Roman" w:hAnsi="Times New Roman" w:cs="Times New Roman"/>
          <w:sz w:val="28"/>
          <w:szCs w:val="28"/>
        </w:rPr>
        <w:footnoteReference w:id="2"/>
      </w:r>
    </w:p>
    <w:p w:rsidR="003C4D0C" w:rsidRDefault="003C4D0C" w:rsidP="00A36E34">
      <w:pPr>
        <w:spacing w:after="0" w:line="360" w:lineRule="auto"/>
        <w:ind w:firstLine="709"/>
        <w:jc w:val="both"/>
        <w:rPr>
          <w:rFonts w:ascii="Times New Roman" w:hAnsi="Times New Roman" w:cs="Times New Roman"/>
          <w:sz w:val="28"/>
          <w:szCs w:val="28"/>
        </w:rPr>
      </w:pPr>
      <w:r w:rsidRPr="001F0889">
        <w:rPr>
          <w:rFonts w:ascii="Times New Roman" w:hAnsi="Times New Roman" w:cs="Times New Roman"/>
          <w:sz w:val="28"/>
          <w:szCs w:val="28"/>
        </w:rPr>
        <w:t xml:space="preserve">На данном рисунке рассмотрены два вида оплаты труда: основная и дополнительная. Основная представляет собой оплату труда работников за отработанное время, а дополнительная — выплаты за неотработанное время (доплаты за обучение учеников, оплата отпусков, за дополнительные часы работы и т.д.). Наиболее распространенными видами оплаты труда, в </w:t>
      </w:r>
      <w:r w:rsidRPr="001F0889">
        <w:rPr>
          <w:rFonts w:ascii="Times New Roman" w:hAnsi="Times New Roman" w:cs="Times New Roman"/>
          <w:sz w:val="28"/>
          <w:szCs w:val="28"/>
        </w:rPr>
        <w:lastRenderedPageBreak/>
        <w:t>рассмотренном основном виде, является оплата, осуществляемая по тарифной ставке и окладом</w:t>
      </w:r>
      <w:r>
        <w:rPr>
          <w:rStyle w:val="aa"/>
          <w:rFonts w:ascii="Times New Roman" w:hAnsi="Times New Roman" w:cs="Times New Roman"/>
          <w:sz w:val="28"/>
          <w:szCs w:val="28"/>
        </w:rPr>
        <w:footnoteReference w:id="3"/>
      </w:r>
      <w:r w:rsidRPr="001F0889">
        <w:rPr>
          <w:rFonts w:ascii="Times New Roman" w:hAnsi="Times New Roman" w:cs="Times New Roman"/>
          <w:sz w:val="28"/>
          <w:szCs w:val="28"/>
        </w:rPr>
        <w:t>.</w:t>
      </w:r>
    </w:p>
    <w:p w:rsidR="00E305FE" w:rsidRDefault="00E305FE" w:rsidP="00E305FE">
      <w:pPr>
        <w:spacing w:after="0" w:line="360" w:lineRule="auto"/>
        <w:ind w:firstLine="709"/>
        <w:jc w:val="both"/>
        <w:rPr>
          <w:rFonts w:ascii="Times New Roman" w:hAnsi="Times New Roman" w:cs="Times New Roman"/>
          <w:sz w:val="28"/>
          <w:szCs w:val="28"/>
        </w:rPr>
      </w:pPr>
      <w:r w:rsidRPr="00E305FE">
        <w:rPr>
          <w:rFonts w:ascii="Times New Roman" w:hAnsi="Times New Roman" w:cs="Times New Roman"/>
          <w:sz w:val="28"/>
          <w:szCs w:val="28"/>
        </w:rPr>
        <w:t>Для поощрения за произведенный труд и потраченное на него время предприятия регул</w:t>
      </w:r>
      <w:r>
        <w:rPr>
          <w:rFonts w:ascii="Times New Roman" w:hAnsi="Times New Roman" w:cs="Times New Roman"/>
          <w:sz w:val="28"/>
          <w:szCs w:val="28"/>
        </w:rPr>
        <w:t xml:space="preserve">ярно </w:t>
      </w:r>
      <w:r w:rsidRPr="00E305FE">
        <w:rPr>
          <w:rFonts w:ascii="Times New Roman" w:hAnsi="Times New Roman" w:cs="Times New Roman"/>
          <w:sz w:val="28"/>
          <w:szCs w:val="28"/>
        </w:rPr>
        <w:t>выплачивают нанятым работникам заработную плату. Формы и системы производимых выплат</w:t>
      </w:r>
      <w:r>
        <w:rPr>
          <w:rFonts w:ascii="Times New Roman" w:hAnsi="Times New Roman" w:cs="Times New Roman"/>
          <w:sz w:val="28"/>
          <w:szCs w:val="28"/>
        </w:rPr>
        <w:t xml:space="preserve"> </w:t>
      </w:r>
      <w:r w:rsidRPr="00E305FE">
        <w:rPr>
          <w:rFonts w:ascii="Times New Roman" w:hAnsi="Times New Roman" w:cs="Times New Roman"/>
          <w:sz w:val="28"/>
          <w:szCs w:val="28"/>
        </w:rPr>
        <w:t>могут применяться различные, они зависят от функций предприятия и конечных объемов работ.</w:t>
      </w:r>
    </w:p>
    <w:p w:rsidR="003C4D0C" w:rsidRDefault="003C4D0C" w:rsidP="003C4D0C">
      <w:pPr>
        <w:spacing w:after="0" w:line="360" w:lineRule="auto"/>
        <w:ind w:firstLine="709"/>
        <w:jc w:val="both"/>
        <w:rPr>
          <w:rFonts w:ascii="Times New Roman" w:hAnsi="Times New Roman" w:cs="Times New Roman"/>
          <w:sz w:val="28"/>
          <w:szCs w:val="28"/>
        </w:rPr>
      </w:pPr>
      <w:r w:rsidRPr="001F0889">
        <w:rPr>
          <w:rFonts w:ascii="Times New Roman" w:hAnsi="Times New Roman" w:cs="Times New Roman"/>
          <w:sz w:val="28"/>
          <w:szCs w:val="28"/>
        </w:rPr>
        <w:t xml:space="preserve">На основании ТК РФ изображены формы оплаты труда, представленные на рисунке </w:t>
      </w:r>
      <w:r>
        <w:rPr>
          <w:rFonts w:ascii="Times New Roman" w:hAnsi="Times New Roman" w:cs="Times New Roman"/>
          <w:sz w:val="28"/>
          <w:szCs w:val="28"/>
        </w:rPr>
        <w:t>1.</w:t>
      </w:r>
      <w:r w:rsidRPr="001F0889">
        <w:rPr>
          <w:rFonts w:ascii="Times New Roman" w:hAnsi="Times New Roman" w:cs="Times New Roman"/>
          <w:sz w:val="28"/>
          <w:szCs w:val="28"/>
        </w:rPr>
        <w:t>2.</w:t>
      </w:r>
    </w:p>
    <w:p w:rsidR="003C4D0C" w:rsidRDefault="003C4D0C" w:rsidP="003C4D0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123211"/>
            <wp:effectExtent l="0" t="0" r="0" b="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C4D0C" w:rsidRDefault="003C4D0C" w:rsidP="003C4D0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1.2 — Формы</w:t>
      </w:r>
      <w:r w:rsidRPr="00274998">
        <w:rPr>
          <w:rFonts w:ascii="Times New Roman" w:hAnsi="Times New Roman" w:cs="Times New Roman"/>
          <w:sz w:val="28"/>
          <w:szCs w:val="28"/>
        </w:rPr>
        <w:t xml:space="preserve"> оплаты труда</w:t>
      </w:r>
      <w:r>
        <w:rPr>
          <w:rStyle w:val="aa"/>
          <w:rFonts w:ascii="Times New Roman" w:hAnsi="Times New Roman" w:cs="Times New Roman"/>
          <w:sz w:val="28"/>
          <w:szCs w:val="28"/>
        </w:rPr>
        <w:footnoteReference w:id="4"/>
      </w:r>
    </w:p>
    <w:p w:rsidR="00E305FE" w:rsidRDefault="003C4D0C" w:rsidP="00E305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Исходя из данного рисунка, видно, что </w:t>
      </w:r>
      <w:r w:rsidR="00E305FE">
        <w:rPr>
          <w:rFonts w:ascii="Times New Roman" w:hAnsi="Times New Roman" w:cs="Times New Roman"/>
          <w:sz w:val="28"/>
          <w:szCs w:val="28"/>
        </w:rPr>
        <w:t>н</w:t>
      </w:r>
      <w:r w:rsidR="00E305FE" w:rsidRPr="00E305FE">
        <w:rPr>
          <w:rFonts w:ascii="Times New Roman" w:hAnsi="Times New Roman" w:cs="Times New Roman"/>
          <w:sz w:val="28"/>
          <w:szCs w:val="28"/>
        </w:rPr>
        <w:t xml:space="preserve">аиболее часто применяемыми системами расчета заработной платы работникам являются: повременная; сдельная. Повременная – предусматривает начисление заработной платы, исходя из отработанного времени. Наиболее часто применяется для начисления вознаграждения управленческим, административным, офисным сотрудникам. Сдельная – предполагает начисление вознаграждения, исходя из результата работы сотрудника: количества изготовленной продукции, </w:t>
      </w:r>
      <w:r w:rsidR="00E305FE" w:rsidRPr="00E305FE">
        <w:rPr>
          <w:rFonts w:ascii="Times New Roman" w:hAnsi="Times New Roman" w:cs="Times New Roman"/>
          <w:sz w:val="28"/>
          <w:szCs w:val="28"/>
        </w:rPr>
        <w:lastRenderedPageBreak/>
        <w:t>выполненных работ, оказанных услуг. Как правило, используется при начислении зарплаты на производственных предприятиях.</w:t>
      </w:r>
    </w:p>
    <w:p w:rsidR="003C4D0C" w:rsidRDefault="003837A7" w:rsidP="003C4D0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r>
      <w:r>
        <w:rPr>
          <w:rFonts w:ascii="Times New Roman" w:hAnsi="Times New Roman" w:cs="Times New Roman"/>
          <w:noProof/>
          <w:sz w:val="28"/>
          <w:szCs w:val="28"/>
          <w:lang w:eastAsia="ru-RU"/>
        </w:rPr>
        <w:pict>
          <v:group id="Полотно 7" o:spid="_x0000_s1026" editas="canvas" style="width:6in;height:410.5pt;mso-position-horizontal-relative:char;mso-position-vertical-relative:line" coordsize="54864,52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52127;visibility:visible">
              <v:fill o:detectmouseclick="t"/>
              <v:path o:connecttype="none"/>
            </v:shape>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Багетная рамка 8" o:spid="_x0000_s1028" type="#_x0000_t84" style="position:absolute;left:13656;top:831;width:27313;height:391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x4N70A&#10;AADaAAAADwAAAGRycy9kb3ducmV2LnhtbESPzQrCMBCE74LvEFbwpqkKItW0iCDozb8HWJu1LW02&#10;tYla394Igsdh5pthVmlnavGk1pWWFUzGEQjizOqScwWX83a0AOE8ssbaMil4k4M06fdWGGv74iM9&#10;Tz4XoYRdjAoK75tYSpcVZNCNbUMcvJttDfog21zqFl+h3NRyGkVzabDksFBgQ5uCsur0MAoWu3J/&#10;v1HO1XXL+3fl14/Z7KDUcNCtlyA8df4f/tE7HTj4Xgk3QCY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7x4N70AAADaAAAADwAAAAAAAAAAAAAAAACYAgAAZHJzL2Rvd25yZXYu&#10;eG1sUEsFBgAAAAAEAAQA9QAAAIIDAAAAAA==&#10;" fillcolor="white [3201]" strokecolor="#4f81bd [3204]" strokeweight="2pt">
              <v:textbox>
                <w:txbxContent>
                  <w:p w:rsidR="00FB590B" w:rsidRPr="00064142" w:rsidRDefault="00FB590B" w:rsidP="003C4D0C">
                    <w:pPr>
                      <w:jc w:val="center"/>
                      <w:rPr>
                        <w:rFonts w:ascii="Times New Roman" w:hAnsi="Times New Roman" w:cs="Times New Roman"/>
                        <w:b/>
                        <w:sz w:val="24"/>
                        <w:szCs w:val="24"/>
                      </w:rPr>
                    </w:pPr>
                    <w:r w:rsidRPr="00064142">
                      <w:rPr>
                        <w:rFonts w:ascii="Times New Roman" w:hAnsi="Times New Roman" w:cs="Times New Roman"/>
                        <w:b/>
                        <w:sz w:val="24"/>
                        <w:szCs w:val="24"/>
                      </w:rPr>
                      <w:t>Системы оплаты труда</w:t>
                    </w:r>
                  </w:p>
                </w:txbxContent>
              </v:textbox>
            </v:shape>
            <v:rect id="Прямоугольник 9" o:spid="_x0000_s1029" style="position:absolute;left:118;top:6645;width:22920;height:1140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CZMEA&#10;AADaAAAADwAAAGRycy9kb3ducmV2LnhtbESPQYvCMBSE78L+h/AEb5rqQdauqYiwIIgLar0/mrdt&#10;afNSmlijv34jLHgcZuYbZr0JphUD9a62rGA+S0AQF1bXXCrIL9/TTxDOI2tsLZOCBznYZB+jNaba&#10;3vlEw9mXIkLYpaig8r5LpXRFRQbdzHbE0fu1vUEfZV9K3eM9wk0rF0mylAZrjgsVdrSrqGjON6Ng&#10;uwi3Z3F8LPOVfM4P15/GmNAoNRmH7RcIT8G/w//tvVawgteVeA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OwmTBAAAA2gAAAA8AAAAAAAAAAAAAAAAAmAIAAGRycy9kb3du&#10;cmV2LnhtbFBLBQYAAAAABAAEAPUAAACGAwAAAAA=&#10;" fillcolor="white [3201]" strokecolor="#4f81bd [3204]" strokeweight="2pt">
              <v:textbox>
                <w:txbxContent>
                  <w:p w:rsidR="00FB590B" w:rsidRPr="006F5BAE" w:rsidRDefault="00FB590B" w:rsidP="003C4D0C">
                    <w:pPr>
                      <w:spacing w:after="0" w:line="240" w:lineRule="auto"/>
                      <w:jc w:val="center"/>
                      <w:rPr>
                        <w:rFonts w:ascii="Times New Roman" w:hAnsi="Times New Roman" w:cs="Times New Roman"/>
                        <w:b/>
                        <w:u w:val="single"/>
                      </w:rPr>
                    </w:pPr>
                    <w:r w:rsidRPr="006F5BAE">
                      <w:rPr>
                        <w:rFonts w:ascii="Times New Roman" w:hAnsi="Times New Roman" w:cs="Times New Roman"/>
                        <w:b/>
                        <w:u w:val="single"/>
                      </w:rPr>
                      <w:t>Повременно-премиальная</w:t>
                    </w:r>
                  </w:p>
                  <w:p w:rsidR="00FB590B" w:rsidRPr="00064142" w:rsidRDefault="00FB590B" w:rsidP="003C4D0C">
                    <w:pPr>
                      <w:spacing w:after="0" w:line="240" w:lineRule="auto"/>
                      <w:rPr>
                        <w:rFonts w:ascii="Times New Roman" w:hAnsi="Times New Roman" w:cs="Times New Roman"/>
                        <w:sz w:val="20"/>
                        <w:szCs w:val="20"/>
                      </w:rPr>
                    </w:pPr>
                    <w:r w:rsidRPr="00064142">
                      <w:rPr>
                        <w:rFonts w:ascii="Times New Roman" w:hAnsi="Times New Roman" w:cs="Times New Roman"/>
                        <w:sz w:val="20"/>
                        <w:szCs w:val="20"/>
                      </w:rPr>
                      <w:t>Применяется с целью повышения м</w:t>
                    </w:r>
                    <w:r>
                      <w:rPr>
                        <w:rFonts w:ascii="Times New Roman" w:hAnsi="Times New Roman" w:cs="Times New Roman"/>
                        <w:sz w:val="20"/>
                        <w:szCs w:val="20"/>
                      </w:rPr>
                      <w:t xml:space="preserve">атериальной заинтересованности </w:t>
                    </w:r>
                    <w:r w:rsidRPr="00064142">
                      <w:rPr>
                        <w:rFonts w:ascii="Times New Roman" w:hAnsi="Times New Roman" w:cs="Times New Roman"/>
                        <w:sz w:val="20"/>
                        <w:szCs w:val="20"/>
                      </w:rPr>
                      <w:t>раб</w:t>
                    </w:r>
                    <w:r>
                      <w:rPr>
                        <w:rFonts w:ascii="Times New Roman" w:hAnsi="Times New Roman" w:cs="Times New Roman"/>
                        <w:sz w:val="20"/>
                        <w:szCs w:val="20"/>
                      </w:rPr>
                      <w:t xml:space="preserve">отников: в дополнение к ставке </w:t>
                    </w:r>
                    <w:r w:rsidRPr="00064142">
                      <w:rPr>
                        <w:rFonts w:ascii="Times New Roman" w:hAnsi="Times New Roman" w:cs="Times New Roman"/>
                        <w:sz w:val="20"/>
                        <w:szCs w:val="20"/>
                      </w:rPr>
                      <w:t>(о</w:t>
                    </w:r>
                    <w:r>
                      <w:rPr>
                        <w:rFonts w:ascii="Times New Roman" w:hAnsi="Times New Roman" w:cs="Times New Roman"/>
                        <w:sz w:val="20"/>
                        <w:szCs w:val="20"/>
                      </w:rPr>
                      <w:t>кладу) выплачивается премия за своевременное и качественное выполнение работ</w:t>
                    </w:r>
                    <w:r w:rsidRPr="00064142">
                      <w:rPr>
                        <w:rFonts w:ascii="Times New Roman" w:hAnsi="Times New Roman" w:cs="Times New Roman"/>
                        <w:sz w:val="20"/>
                        <w:szCs w:val="20"/>
                      </w:rPr>
                      <w:t>.</w:t>
                    </w:r>
                  </w:p>
                </w:txbxContent>
              </v:textbox>
            </v:rect>
            <v:rect id="Прямоугольник 10" o:spid="_x0000_s1030" style="position:absolute;left:950;top:19470;width:22088;height:879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I0hcMA&#10;AADbAAAADwAAAGRycy9kb3ducmV2LnhtbESPT4vCMBDF7wt+hzCCtzXVg+xWo4ggLCwK65/70Ixt&#10;aTMpTdTop3cOC95meG/e+81ilVyrbtSH2rOByTgDRVx4W3Np4HTcfn6BChHZYuuZDDwowGo5+Fhg&#10;bv2d/+h2iKWSEA45Gqhi7HKtQ1GRwzD2HbFoF987jLL2pbY93iXctXqaZTPtsGZpqLCjTUVFc7g6&#10;A+tpuj6L3WN2+tbPye953ziXGmNGw7Seg4qU4tv8f/1jBV/o5RcZQC9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I0hcMAAADbAAAADwAAAAAAAAAAAAAAAACYAgAAZHJzL2Rv&#10;d25yZXYueG1sUEsFBgAAAAAEAAQA9QAAAIgDAAAAAA==&#10;" fillcolor="white [3201]" strokecolor="#4f81bd [3204]" strokeweight="2pt">
              <v:textbox>
                <w:txbxContent>
                  <w:p w:rsidR="00FB590B" w:rsidRPr="006F5BAE" w:rsidRDefault="00FB590B" w:rsidP="003C4D0C">
                    <w:pPr>
                      <w:spacing w:after="0" w:line="240" w:lineRule="auto"/>
                      <w:jc w:val="center"/>
                      <w:rPr>
                        <w:rFonts w:ascii="Times New Roman" w:hAnsi="Times New Roman" w:cs="Times New Roman"/>
                        <w:b/>
                        <w:u w:val="single"/>
                      </w:rPr>
                    </w:pPr>
                    <w:r w:rsidRPr="006F5BAE">
                      <w:rPr>
                        <w:rFonts w:ascii="Times New Roman" w:hAnsi="Times New Roman" w:cs="Times New Roman"/>
                        <w:b/>
                        <w:u w:val="single"/>
                      </w:rPr>
                      <w:t>Простая повременная</w:t>
                    </w:r>
                  </w:p>
                  <w:p w:rsidR="00FB590B" w:rsidRPr="006F5BAE" w:rsidRDefault="00FB590B" w:rsidP="003C4D0C">
                    <w:pPr>
                      <w:spacing w:after="0" w:line="240" w:lineRule="auto"/>
                      <w:rPr>
                        <w:rFonts w:ascii="Times New Roman" w:hAnsi="Times New Roman" w:cs="Times New Roman"/>
                        <w:sz w:val="20"/>
                        <w:szCs w:val="20"/>
                      </w:rPr>
                    </w:pPr>
                    <w:r w:rsidRPr="006F5BAE">
                      <w:rPr>
                        <w:rFonts w:ascii="Times New Roman" w:hAnsi="Times New Roman" w:cs="Times New Roman"/>
                        <w:sz w:val="20"/>
                        <w:szCs w:val="20"/>
                      </w:rPr>
                      <w:t xml:space="preserve">Система предусматривает выплату </w:t>
                    </w:r>
                  </w:p>
                  <w:p w:rsidR="00FB590B" w:rsidRPr="006F5BAE" w:rsidRDefault="00FB590B" w:rsidP="003C4D0C">
                    <w:pPr>
                      <w:spacing w:after="0" w:line="240" w:lineRule="auto"/>
                      <w:rPr>
                        <w:rFonts w:ascii="Times New Roman" w:hAnsi="Times New Roman" w:cs="Times New Roman"/>
                        <w:sz w:val="20"/>
                        <w:szCs w:val="20"/>
                      </w:rPr>
                    </w:pPr>
                    <w:r w:rsidRPr="006F5BAE">
                      <w:rPr>
                        <w:rFonts w:ascii="Times New Roman" w:hAnsi="Times New Roman" w:cs="Times New Roman"/>
                        <w:sz w:val="20"/>
                        <w:szCs w:val="20"/>
                      </w:rPr>
                      <w:t xml:space="preserve">заработной платы в зависимости от </w:t>
                    </w:r>
                  </w:p>
                  <w:p w:rsidR="00FB590B" w:rsidRPr="006F5BAE" w:rsidRDefault="00FB590B" w:rsidP="003C4D0C">
                    <w:pPr>
                      <w:spacing w:after="0" w:line="240" w:lineRule="auto"/>
                      <w:rPr>
                        <w:rFonts w:ascii="Times New Roman" w:hAnsi="Times New Roman" w:cs="Times New Roman"/>
                        <w:sz w:val="20"/>
                        <w:szCs w:val="20"/>
                      </w:rPr>
                    </w:pPr>
                    <w:r w:rsidRPr="006F5BAE">
                      <w:rPr>
                        <w:rFonts w:ascii="Times New Roman" w:hAnsi="Times New Roman" w:cs="Times New Roman"/>
                        <w:sz w:val="20"/>
                        <w:szCs w:val="20"/>
                      </w:rPr>
                      <w:t>коли</w:t>
                    </w:r>
                    <w:r>
                      <w:rPr>
                        <w:rFonts w:ascii="Times New Roman" w:hAnsi="Times New Roman" w:cs="Times New Roman"/>
                        <w:sz w:val="20"/>
                        <w:szCs w:val="20"/>
                      </w:rPr>
                      <w:t xml:space="preserve">чества отработанного времени и </w:t>
                    </w:r>
                    <w:r w:rsidRPr="006F5BAE">
                      <w:rPr>
                        <w:rFonts w:ascii="Times New Roman" w:hAnsi="Times New Roman" w:cs="Times New Roman"/>
                        <w:sz w:val="20"/>
                        <w:szCs w:val="20"/>
                      </w:rPr>
                      <w:t>квалификации работника.</w:t>
                    </w:r>
                  </w:p>
                </w:txbxContent>
              </v:textbox>
            </v:rect>
            <v:rect id="Прямоугольник 11" o:spid="_x0000_s1031" style="position:absolute;left:23988;top:6643;width:30876;height:84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6RHsEA&#10;AADbAAAADwAAAGRycy9kb3ducmV2LnhtbERPTWvCQBC9F/wPywje6iYeQpu6igiCUCo0tfchOyYh&#10;2dmQXXWTX+8Khd7m8T5nvQ2mEzcaXGNZQbpMQBCXVjdcKTj/HF7fQDiPrLGzTApGcrDdzF7WmGt7&#10;52+6Fb4SMYRdjgpq7/tcSlfWZNAtbU8cuYsdDPoIh0rqAe8x3HRylSSZNNhwbKixp31NZVtcjYLd&#10;Klyn8mvMzu9ySj9/T60xoVVqMQ+7DxCegv8X/7mPOs5P4flLPE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ekR7BAAAA2wAAAA8AAAAAAAAAAAAAAAAAmAIAAGRycy9kb3du&#10;cmV2LnhtbFBLBQYAAAAABAAEAPUAAACGAwAAAAA=&#10;" fillcolor="white [3201]" strokecolor="#4f81bd [3204]" strokeweight="2pt">
              <v:textbox>
                <w:txbxContent>
                  <w:p w:rsidR="00FB590B" w:rsidRPr="006F5BAE" w:rsidRDefault="00FB590B" w:rsidP="003C4D0C">
                    <w:pPr>
                      <w:spacing w:after="0" w:line="240" w:lineRule="auto"/>
                      <w:jc w:val="center"/>
                      <w:rPr>
                        <w:rFonts w:ascii="Times New Roman" w:hAnsi="Times New Roman" w:cs="Times New Roman"/>
                        <w:b/>
                        <w:u w:val="single"/>
                      </w:rPr>
                    </w:pPr>
                    <w:r w:rsidRPr="006F5BAE">
                      <w:rPr>
                        <w:rFonts w:ascii="Times New Roman" w:hAnsi="Times New Roman" w:cs="Times New Roman"/>
                        <w:b/>
                        <w:u w:val="single"/>
                      </w:rPr>
                      <w:t>Прямая сдельная</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Осуществляется в зависимости от количества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выработанной продукции или выполненных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работ исходя из твердых сдельных расценок,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установленных с учетом квалификаций.</w:t>
                    </w:r>
                  </w:p>
                </w:txbxContent>
              </v:textbox>
            </v:rect>
            <v:rect id="Прямоугольник 12" o:spid="_x0000_s1032" style="position:absolute;left:23988;top:16617;width:30876;height:83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wPacEA&#10;AADbAAAADwAAAGRycy9kb3ducmV2LnhtbERPTWvCQBC9F/wPywje6sYcpE1dRQRBKBWa2vuQHZOQ&#10;7GzIbsyaX+8Khd7m8T5nswumFTfqXW1ZwWqZgCAurK65VHD5Ob6+gXAeWWNrmRTcycFuO3vZYKbt&#10;yN90y30pYgi7DBVU3neZlK6oyKBb2o44clfbG/QR9qXUPY4x3LQyTZK1NFhzbKiwo0NFRZMPRsE+&#10;DcNUfN3Xl3c5rT5/z40xoVFqMQ/7DxCegv8X/7lPOs5P4flLPEB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0MD2nBAAAA2wAAAA8AAAAAAAAAAAAAAAAAmAIAAGRycy9kb3du&#10;cmV2LnhtbFBLBQYAAAAABAAEAPUAAACGAwAAAAA=&#10;" fillcolor="white [3201]" strokecolor="#4f81bd [3204]" strokeweight="2pt">
              <v:textbox>
                <w:txbxContent>
                  <w:p w:rsidR="00FB590B" w:rsidRPr="006F5BAE" w:rsidRDefault="00FB590B" w:rsidP="003C4D0C">
                    <w:pPr>
                      <w:spacing w:after="0" w:line="240" w:lineRule="auto"/>
                      <w:jc w:val="center"/>
                      <w:rPr>
                        <w:rFonts w:ascii="Times New Roman" w:hAnsi="Times New Roman" w:cs="Times New Roman"/>
                        <w:b/>
                        <w:u w:val="single"/>
                      </w:rPr>
                    </w:pPr>
                    <w:r w:rsidRPr="006F5BAE">
                      <w:rPr>
                        <w:rFonts w:ascii="Times New Roman" w:hAnsi="Times New Roman" w:cs="Times New Roman"/>
                        <w:b/>
                        <w:u w:val="single"/>
                      </w:rPr>
                      <w:t>Сдельно - премиальная</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Кроме заработка рабочему, выплачивается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премия за выполнение и перевыполнение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установленных объемных и количественных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показателей.</w:t>
                    </w:r>
                  </w:p>
                </w:txbxContent>
              </v:textbox>
            </v:rect>
            <v:rect id="Прямоугольник 13" o:spid="_x0000_s1033" style="position:absolute;left:23988;top:26001;width:30876;height:83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Cq8sEA&#10;AADbAAAADwAAAGRycy9kb3ducmV2LnhtbERP22rCQBB9L/gPywi+1Y0K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AqvLBAAAA2wAAAA8AAAAAAAAAAAAAAAAAmAIAAGRycy9kb3du&#10;cmV2LnhtbFBLBQYAAAAABAAEAPUAAACGAwAAAAA=&#10;" fillcolor="white [3201]" strokecolor="#4f81bd [3204]" strokeweight="2pt">
              <v:textbox>
                <w:txbxContent>
                  <w:p w:rsidR="00FB590B" w:rsidRPr="006F5BAE" w:rsidRDefault="00FB590B" w:rsidP="003C4D0C">
                    <w:pPr>
                      <w:spacing w:after="0" w:line="240" w:lineRule="auto"/>
                      <w:jc w:val="center"/>
                      <w:rPr>
                        <w:rFonts w:ascii="Times New Roman" w:hAnsi="Times New Roman" w:cs="Times New Roman"/>
                        <w:b/>
                        <w:u w:val="single"/>
                      </w:rPr>
                    </w:pPr>
                    <w:r w:rsidRPr="006F5BAE">
                      <w:rPr>
                        <w:rFonts w:ascii="Times New Roman" w:hAnsi="Times New Roman" w:cs="Times New Roman"/>
                        <w:b/>
                        <w:u w:val="single"/>
                      </w:rPr>
                      <w:t>Сдельно-прогрессивная</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При данной системе оплата труда рабочих в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пределах установленной исходной базы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 xml:space="preserve">производится по прямым расценка, а сверх </w:t>
                    </w:r>
                  </w:p>
                  <w:p w:rsidR="00FB590B" w:rsidRPr="006F5BAE" w:rsidRDefault="00FB590B" w:rsidP="003C4D0C">
                    <w:pPr>
                      <w:spacing w:after="0" w:line="240" w:lineRule="auto"/>
                      <w:jc w:val="center"/>
                      <w:rPr>
                        <w:rFonts w:ascii="Times New Roman" w:hAnsi="Times New Roman" w:cs="Times New Roman"/>
                        <w:sz w:val="20"/>
                        <w:szCs w:val="20"/>
                      </w:rPr>
                    </w:pPr>
                    <w:r w:rsidRPr="006F5BAE">
                      <w:rPr>
                        <w:rFonts w:ascii="Times New Roman" w:hAnsi="Times New Roman" w:cs="Times New Roman"/>
                        <w:sz w:val="20"/>
                        <w:szCs w:val="20"/>
                      </w:rPr>
                      <w:t>этого – по повышенным.</w:t>
                    </w:r>
                  </w:p>
                </w:txbxContent>
              </v:textbox>
            </v:rect>
            <v:rect id="Прямоугольник 14" o:spid="_x0000_s1034" style="position:absolute;left:23394;top:35488;width:31470;height:88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yhsEA&#10;AADbAAAADwAAAGRycy9kb3ducmV2LnhtbERP22rCQBB9L/gPywi+1Y0i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pMobBAAAA2wAAAA8AAAAAAAAAAAAAAAAAmAIAAGRycy9kb3du&#10;cmV2LnhtbFBLBQYAAAAABAAEAPUAAACGAwAAAAA=&#10;" fillcolor="white [3201]" strokecolor="#4f81bd [3204]" strokeweight="2pt">
              <v:textbox>
                <w:txbxContent>
                  <w:p w:rsidR="00FB590B" w:rsidRPr="002177B0" w:rsidRDefault="00FB590B" w:rsidP="003C4D0C">
                    <w:pPr>
                      <w:spacing w:after="0" w:line="240" w:lineRule="auto"/>
                      <w:jc w:val="center"/>
                      <w:rPr>
                        <w:rFonts w:ascii="Times New Roman" w:hAnsi="Times New Roman" w:cs="Times New Roman"/>
                        <w:b/>
                        <w:u w:val="single"/>
                      </w:rPr>
                    </w:pPr>
                    <w:r w:rsidRPr="002177B0">
                      <w:rPr>
                        <w:rFonts w:ascii="Times New Roman" w:hAnsi="Times New Roman" w:cs="Times New Roman"/>
                        <w:b/>
                        <w:u w:val="single"/>
                      </w:rPr>
                      <w:t>Косвенно-сдельная</w:t>
                    </w:r>
                  </w:p>
                  <w:p w:rsidR="00FB590B" w:rsidRPr="002177B0" w:rsidRDefault="00FB590B" w:rsidP="003C4D0C">
                    <w:pPr>
                      <w:spacing w:after="0" w:line="240" w:lineRule="auto"/>
                      <w:jc w:val="center"/>
                      <w:rPr>
                        <w:rFonts w:ascii="Times New Roman" w:hAnsi="Times New Roman" w:cs="Times New Roman"/>
                        <w:sz w:val="20"/>
                        <w:szCs w:val="20"/>
                      </w:rPr>
                    </w:pPr>
                    <w:r w:rsidRPr="002177B0">
                      <w:rPr>
                        <w:rFonts w:ascii="Times New Roman" w:hAnsi="Times New Roman" w:cs="Times New Roman"/>
                        <w:sz w:val="20"/>
                        <w:szCs w:val="20"/>
                      </w:rPr>
                      <w:t xml:space="preserve">Такая оплата может быть организована по </w:t>
                    </w:r>
                  </w:p>
                  <w:p w:rsidR="00FB590B" w:rsidRPr="002177B0" w:rsidRDefault="00FB590B" w:rsidP="003C4D0C">
                    <w:pPr>
                      <w:spacing w:after="0" w:line="240" w:lineRule="auto"/>
                      <w:jc w:val="center"/>
                      <w:rPr>
                        <w:rFonts w:ascii="Times New Roman" w:hAnsi="Times New Roman" w:cs="Times New Roman"/>
                        <w:sz w:val="20"/>
                        <w:szCs w:val="20"/>
                      </w:rPr>
                    </w:pPr>
                    <w:r w:rsidRPr="002177B0">
                      <w:rPr>
                        <w:rFonts w:ascii="Times New Roman" w:hAnsi="Times New Roman" w:cs="Times New Roman"/>
                        <w:sz w:val="20"/>
                        <w:szCs w:val="20"/>
                      </w:rPr>
                      <w:t xml:space="preserve">сдельным расценкам, увеличивающимся на </w:t>
                    </w:r>
                  </w:p>
                  <w:p w:rsidR="00FB590B" w:rsidRPr="002177B0" w:rsidRDefault="00FB590B" w:rsidP="003C4D0C">
                    <w:pPr>
                      <w:spacing w:after="0" w:line="240" w:lineRule="auto"/>
                      <w:jc w:val="center"/>
                      <w:rPr>
                        <w:rFonts w:ascii="Times New Roman" w:hAnsi="Times New Roman" w:cs="Times New Roman"/>
                        <w:sz w:val="20"/>
                        <w:szCs w:val="20"/>
                      </w:rPr>
                    </w:pPr>
                    <w:r w:rsidRPr="002177B0">
                      <w:rPr>
                        <w:rFonts w:ascii="Times New Roman" w:hAnsi="Times New Roman" w:cs="Times New Roman"/>
                        <w:sz w:val="20"/>
                        <w:szCs w:val="20"/>
                      </w:rPr>
                      <w:t xml:space="preserve">процент выполнения норм выработки в </w:t>
                    </w:r>
                  </w:p>
                  <w:p w:rsidR="00FB590B" w:rsidRPr="002177B0" w:rsidRDefault="00FB590B" w:rsidP="003C4D0C">
                    <w:pPr>
                      <w:spacing w:after="0" w:line="240" w:lineRule="auto"/>
                      <w:jc w:val="center"/>
                      <w:rPr>
                        <w:rFonts w:ascii="Times New Roman" w:hAnsi="Times New Roman" w:cs="Times New Roman"/>
                        <w:sz w:val="20"/>
                        <w:szCs w:val="20"/>
                      </w:rPr>
                    </w:pPr>
                    <w:r w:rsidRPr="002177B0">
                      <w:rPr>
                        <w:rFonts w:ascii="Times New Roman" w:hAnsi="Times New Roman" w:cs="Times New Roman"/>
                        <w:sz w:val="20"/>
                        <w:szCs w:val="20"/>
                      </w:rPr>
                      <w:t>среднем по обслуживаемому участку.</w:t>
                    </w:r>
                  </w:p>
                </w:txbxContent>
              </v:textbox>
            </v:rect>
            <v:rect id="Прямоугольник 15" o:spid="_x0000_s1035" style="position:absolute;left:23394;top:45349;width:31470;height:547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WXHcEA&#10;AADbAAAADwAAAGRycy9kb3ducmV2LnhtbERP22rCQBB9L/gPywi+1Y2C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llx3BAAAA2wAAAA8AAAAAAAAAAAAAAAAAmAIAAGRycy9kb3du&#10;cmV2LnhtbFBLBQYAAAAABAAEAPUAAACGAwAAAAA=&#10;" fillcolor="white [3201]" strokecolor="#4f81bd [3204]" strokeweight="2pt">
              <v:textbox>
                <w:txbxContent>
                  <w:p w:rsidR="00FB590B" w:rsidRPr="00081F93" w:rsidRDefault="00FB590B" w:rsidP="003C4D0C">
                    <w:pPr>
                      <w:spacing w:after="0" w:line="240" w:lineRule="auto"/>
                      <w:jc w:val="center"/>
                      <w:rPr>
                        <w:rFonts w:ascii="Times New Roman" w:hAnsi="Times New Roman" w:cs="Times New Roman"/>
                        <w:b/>
                        <w:u w:val="single"/>
                      </w:rPr>
                    </w:pPr>
                    <w:r w:rsidRPr="00081F93">
                      <w:rPr>
                        <w:rFonts w:ascii="Times New Roman" w:hAnsi="Times New Roman" w:cs="Times New Roman"/>
                        <w:b/>
                        <w:u w:val="single"/>
                      </w:rPr>
                      <w:t>Аккордная</w:t>
                    </w:r>
                  </w:p>
                  <w:p w:rsidR="00FB590B" w:rsidRPr="00081F93" w:rsidRDefault="00FB590B" w:rsidP="003C4D0C">
                    <w:pPr>
                      <w:spacing w:after="0" w:line="240" w:lineRule="auto"/>
                      <w:rPr>
                        <w:rFonts w:ascii="Times New Roman" w:hAnsi="Times New Roman" w:cs="Times New Roman"/>
                        <w:sz w:val="20"/>
                        <w:szCs w:val="20"/>
                      </w:rPr>
                    </w:pPr>
                    <w:r w:rsidRPr="00081F93">
                      <w:rPr>
                        <w:rFonts w:ascii="Times New Roman" w:hAnsi="Times New Roman" w:cs="Times New Roman"/>
                        <w:sz w:val="20"/>
                        <w:szCs w:val="20"/>
                      </w:rPr>
                      <w:t>Величина</w:t>
                    </w:r>
                    <w:r>
                      <w:rPr>
                        <w:rFonts w:ascii="Times New Roman" w:hAnsi="Times New Roman" w:cs="Times New Roman"/>
                        <w:sz w:val="20"/>
                        <w:szCs w:val="20"/>
                      </w:rPr>
                      <w:t xml:space="preserve"> оплаты устанавливается за весь </w:t>
                    </w:r>
                    <w:r w:rsidRPr="00081F93">
                      <w:rPr>
                        <w:rFonts w:ascii="Times New Roman" w:hAnsi="Times New Roman" w:cs="Times New Roman"/>
                        <w:sz w:val="20"/>
                        <w:szCs w:val="20"/>
                      </w:rPr>
                      <w:t>объём рабо</w:t>
                    </w:r>
                    <w:r>
                      <w:rPr>
                        <w:rFonts w:ascii="Times New Roman" w:hAnsi="Times New Roman" w:cs="Times New Roman"/>
                        <w:sz w:val="20"/>
                        <w:szCs w:val="20"/>
                      </w:rPr>
                      <w:t xml:space="preserve">ты, а не за каждое изделие или </w:t>
                    </w:r>
                    <w:r w:rsidRPr="00081F93">
                      <w:rPr>
                        <w:rFonts w:ascii="Times New Roman" w:hAnsi="Times New Roman" w:cs="Times New Roman"/>
                        <w:sz w:val="20"/>
                        <w:szCs w:val="20"/>
                      </w:rPr>
                      <w:t>операцию</w:t>
                    </w:r>
                    <w:r>
                      <w:rPr>
                        <w:rFonts w:ascii="Times New Roman" w:hAnsi="Times New Roman" w:cs="Times New Roman"/>
                        <w:sz w:val="20"/>
                        <w:szCs w:val="20"/>
                      </w:rPr>
                      <w:t>.</w:t>
                    </w:r>
                  </w:p>
                </w:txbxContent>
              </v:textbox>
            </v:rect>
            <v:line id="Прямая соединительная линия 17" o:spid="_x0000_s1036" style="position:absolute;visibility:visible" from="27313,4750" to="27313,5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0VCMMAAADbAAAADwAAAGRycy9kb3ducmV2LnhtbESPQW/CMAyF70j7D5GRdhspTDAopGhC&#10;mzaNEwzuVmPaqo1TkgzCv18mTeJm6733+Xm1jqYTF3K+saxgPMpAEJdWN1wpOHy/P81B+ICssbNM&#10;Cm7kYV08DFaYa3vlHV32oRIJwj5HBXUIfS6lL2sy6Ee2J07ayTqDIa2uktrhNcFNJydZNpMGG04X&#10;auxpU1PZ7n9MooyPZyM/2gUev9zWvT3P4jSelXocxtcliEAx3M3/6U+d6r/A3y9pAF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3tFQjDAAAA2wAAAA8AAAAAAAAAAAAA&#10;AAAAoQIAAGRycy9kb3ducmV2LnhtbFBLBQYAAAAABAAEAPkAAACRAwAAAAA=&#10;" strokecolor="black [3040]"/>
            <v:line id="Прямая соединительная линия 18" o:spid="_x0000_s1037" style="position:absolute;visibility:visible" from="18763,5935" to="35744,5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line id="Прямая соединительная линия 19" o:spid="_x0000_s1038" style="position:absolute;visibility:visible" from="18763,5935" to="18763,6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4k4cIAAADbAAAADwAAAGRycy9kb3ducmV2LnhtbESPQWsCMRCF70L/Q5hCb5rVUtHVKCKK&#10;RU/aeh824+7iZrImUeO/N4WCtxnee9+8mc6jacSNnK8tK+j3MhDEhdU1lwp+f9bdEQgfkDU2lknB&#10;gzzMZ2+dKeba3nlPt0MoRYKwz1FBFUKbS+mLigz6nm2Jk3ayzmBIqyuldnhPcNPIQZYNpcGa04UK&#10;W1pWVJwPV5Mo/ePFyM15jMet27nV5zB+xYtSH+9xMQERKIaX+T/9rVP9Mfz9kgaQs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4k4cIAAADbAAAADwAAAAAAAAAAAAAA&#10;AAChAgAAZHJzL2Rvd25yZXYueG1sUEsFBgAAAAAEAAQA+QAAAJADAAAAAA==&#10;" strokecolor="black [3040]"/>
            <v:line id="Прямая соединительная линия 20" o:spid="_x0000_s1039" style="position:absolute;visibility:visible" from="35744,5935" to="35744,6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hHwcIAAADbAAAADwAAAGRycy9kb3ducmV2LnhtbESPwW7CMAyG75P2DpEn7TZSQEOsENA0&#10;DQ2xEzDuVmPaisYpSQbh7ecD0o7W7/+zv/kyu05dKMTWs4HhoABFXHnbcm3gZ796mYKKCdli55kM&#10;3CjCcvH4MMfS+itv6bJLtRIIxxINNCn1pdaxashhHPieWLKjDw6TjKHWNuBV4K7To6KYaIcty4UG&#10;e/poqDrtfp1Qhoez01+nNzxswnf4HE/yaz4b8/yU32egEuX0v3xvr62BkXwv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hHwcIAAADbAAAADwAAAAAAAAAAAAAA&#10;AAChAgAAZHJzL2Rvd25yZXYueG1sUEsFBgAAAAAEAAQA+QAAAJADAAAAAA==&#10;" strokecolor="black [3040]"/>
            <v:line id="Прямая соединительная линия 21" o:spid="_x0000_s1040" style="position:absolute;visibility:visible" from="13656,18047" to="13656,19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line id="Прямая соединительная линия 22" o:spid="_x0000_s1041" style="position:absolute;visibility:visible" from="39426,15081" to="39426,16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8LcMAAADbAAAADwAAAGRycy9kb3ducmV2LnhtbESPzWrDMBCE74W8g9hCb4kcl4TWjRxC&#10;aWhITs3PfbG2trG1ciQlUd8+KhR6HGbmG2axjKYXV3K+taxgOslAEFdWt1wrOB7W4xcQPiBr7C2T&#10;gh/ysCxHDwsstL3xF133oRYJwr5ABU0IQyGlrxoy6Cd2IE7et3UGQ5KultrhLcFNL/Msm0uDLaeF&#10;Bgd6b6jq9heTKNPT2cjP7hVPW7dzH8/zOItnpZ4e4+oNRKAY/sN/7Y1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2fC3DAAAA2wAAAA8AAAAAAAAAAAAA&#10;AAAAoQIAAGRycy9kb3ducmV2LnhtbFBLBQYAAAAABAAEAPkAAACRAwAAAAA=&#10;" strokecolor="black [3040]"/>
            <v:line id="Прямая соединительная линия 23" o:spid="_x0000_s1042" style="position:absolute;visibility:visible" from="39426,24937" to="39426,25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rZtsIAAADbAAAADwAAAGRycy9kb3ducmV2LnhtbESPQWsCMRSE70L/Q3iF3jSrorRbo5Ri&#10;UfTktt4fm9fdxc3LmkSN/94IgsdhZr5hZotoWnEm5xvLCoaDDARxaXXDlYK/35/+OwgfkDW2lknB&#10;lTws5i+9GebaXnhH5yJUIkHY56igDqHLpfRlTQb9wHbEyfu3zmBI0lVSO7wkuGnlKMum0mDDaaHG&#10;jr5rKg/FySTKcH80cnX4wP3Gbd1yPI2TeFTq7TV+fYIIFMMz/GivtYLRG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rZtsIAAADbAAAADwAAAAAAAAAAAAAA&#10;AAChAgAAZHJzL2Rvd25yZXYueG1sUEsFBgAAAAAEAAQA+QAAAJADAAAAAA==&#10;" strokecolor="black [3040]"/>
            <v:line id="Прямая соединительная линия 24" o:spid="_x0000_s1043" style="position:absolute;flip:x;visibility:visible" from="39426,34312" to="39426,34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4DQMYAAADbAAAADwAAAGRycy9kb3ducmV2LnhtbESPQWvCQBSE70L/w/IKvelGK7ak2Ugp&#10;iEFBW/XQ4yP7moRm38bs1qT+elcQPA4z8w2TzHtTixO1rrKsYDyKQBDnVldcKDjsF8NXEM4ja6wt&#10;k4J/cjBPHwYJxtp2/EWnnS9EgLCLUUHpfRNL6fKSDLqRbYiD92Nbgz7ItpC6xS7ATS0nUTSTBisO&#10;CyU29FFS/rv7MwqyjFerMy+23+PP49I/V+vNtHtR6umxf38D4an39/CtnWkFkylcv4QfIN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uA0DGAAAA2wAAAA8AAAAAAAAA&#10;AAAAAAAAoQIAAGRycy9kb3ducmV2LnhtbFBLBQYAAAAABAAEAPkAAACUAwAAAAA=&#10;" strokecolor="#4579b8 [3044]"/>
            <v:line id="Прямая соединительная линия 25" o:spid="_x0000_s1044" style="position:absolute;flip:x;visibility:visible" from="39129,34319" to="39426,35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FOisUAAADbAAAADwAAAGRycy9kb3ducmV2LnhtbESPS2vDMBCE74H8B7GB3hK5gTb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FOisUAAADbAAAADwAAAAAAAAAA&#10;AAAAAAChAgAAZHJzL2Rvd25yZXYueG1sUEsFBgAAAAAEAAQA+QAAAJMDAAAAAA==&#10;" strokecolor="black [3040]"/>
            <v:line id="Прямая соединительная линия 27" o:spid="_x0000_s1045" style="position:absolute;visibility:visible" from="39129,44294" to="39129,45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w10:wrap type="none"/>
            <w10:anchorlock/>
          </v:group>
        </w:pict>
      </w:r>
    </w:p>
    <w:p w:rsidR="003C4D0C" w:rsidRDefault="003C4D0C" w:rsidP="00A36E3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1.3 — С</w:t>
      </w:r>
      <w:r w:rsidRPr="00274998">
        <w:rPr>
          <w:rFonts w:ascii="Times New Roman" w:hAnsi="Times New Roman" w:cs="Times New Roman"/>
          <w:sz w:val="28"/>
          <w:szCs w:val="28"/>
        </w:rPr>
        <w:t>истемы оплаты труда</w:t>
      </w:r>
      <w:r>
        <w:rPr>
          <w:rStyle w:val="aa"/>
          <w:rFonts w:ascii="Times New Roman" w:hAnsi="Times New Roman" w:cs="Times New Roman"/>
          <w:sz w:val="28"/>
          <w:szCs w:val="28"/>
        </w:rPr>
        <w:footnoteReference w:id="5"/>
      </w:r>
    </w:p>
    <w:p w:rsidR="00176DBF" w:rsidRDefault="00176DBF" w:rsidP="00176DBF">
      <w:pPr>
        <w:spacing w:after="0" w:line="360" w:lineRule="auto"/>
        <w:ind w:firstLine="709"/>
        <w:jc w:val="both"/>
        <w:rPr>
          <w:rFonts w:ascii="Times New Roman" w:hAnsi="Times New Roman" w:cs="Times New Roman"/>
          <w:sz w:val="28"/>
          <w:szCs w:val="28"/>
        </w:rPr>
      </w:pPr>
      <w:r w:rsidRPr="00E305FE">
        <w:rPr>
          <w:rFonts w:ascii="Times New Roman" w:hAnsi="Times New Roman" w:cs="Times New Roman"/>
          <w:sz w:val="28"/>
          <w:szCs w:val="28"/>
        </w:rPr>
        <w:t xml:space="preserve">Система оплаты труда, основанная на сдельных вознаграждениях, применима на предприятиях, на которых возможно нормирование. Нормирование труда в настоящее время является не часто используемым инструментом. Хотя при его использовании можно регулировать эффективность использования трудовых ресурсов. В зависимости от специфики деятельности предприятия и выполняемой сотрудниками работы нормы оплаты труда определяются исходя из: времени, затрачиваемого на выполнение работы, обслуживание клиента и т.п.; выработки: количества </w:t>
      </w:r>
      <w:r w:rsidRPr="00E305FE">
        <w:rPr>
          <w:rFonts w:ascii="Times New Roman" w:hAnsi="Times New Roman" w:cs="Times New Roman"/>
          <w:sz w:val="28"/>
          <w:szCs w:val="28"/>
        </w:rPr>
        <w:lastRenderedPageBreak/>
        <w:t>единиц изготавливаемой продукции, объема выполненных работ, оказанных услуг; численности работников, необходимых для выполнения установленного объема работ за установленный временной промежуток.</w:t>
      </w:r>
    </w:p>
    <w:p w:rsidR="00226BBE" w:rsidRDefault="00143306" w:rsidP="00635524">
      <w:pPr>
        <w:spacing w:after="0" w:line="360" w:lineRule="auto"/>
        <w:ind w:firstLine="709"/>
        <w:jc w:val="both"/>
        <w:rPr>
          <w:rFonts w:ascii="Times New Roman" w:hAnsi="Times New Roman" w:cs="Times New Roman"/>
          <w:sz w:val="28"/>
          <w:szCs w:val="28"/>
        </w:rPr>
      </w:pPr>
      <w:r w:rsidRPr="00143306">
        <w:rPr>
          <w:rFonts w:ascii="Times New Roman" w:hAnsi="Times New Roman" w:cs="Times New Roman"/>
          <w:sz w:val="28"/>
          <w:szCs w:val="28"/>
        </w:rPr>
        <w:t>Бухучет расчетов с персоналом по зарплате направлен на решение следующих задач: своевременная выплата вознаграждения; корректное исчисление необходимых удержаний и величины среднего заработка; начисление отпускных, больничных, командировочных; осуществление выплат социального характера; обеспечение соблюдения норм действующих трудового и налогового законодательств.</w:t>
      </w:r>
    </w:p>
    <w:p w:rsidR="00A36E34" w:rsidRDefault="00A36E34" w:rsidP="00A36E34">
      <w:pPr>
        <w:spacing w:after="0" w:line="360" w:lineRule="auto"/>
        <w:ind w:firstLine="709"/>
        <w:jc w:val="both"/>
        <w:rPr>
          <w:rFonts w:ascii="Times New Roman" w:hAnsi="Times New Roman" w:cs="Times New Roman"/>
          <w:sz w:val="28"/>
          <w:szCs w:val="28"/>
        </w:rPr>
      </w:pPr>
      <w:r w:rsidRPr="0014293D">
        <w:rPr>
          <w:rFonts w:ascii="Times New Roman" w:hAnsi="Times New Roman" w:cs="Times New Roman"/>
          <w:sz w:val="28"/>
          <w:szCs w:val="28"/>
        </w:rPr>
        <w:t xml:space="preserve">В современных условиях хозяйствования существует две системы оплаты труда: тарифная и бестарифная. </w:t>
      </w:r>
      <w:r w:rsidR="00EF6AFB">
        <w:rPr>
          <w:rFonts w:ascii="Times New Roman" w:hAnsi="Times New Roman" w:cs="Times New Roman"/>
          <w:sz w:val="28"/>
          <w:szCs w:val="28"/>
        </w:rPr>
        <w:t>Рассмотрим э</w:t>
      </w:r>
      <w:r w:rsidRPr="0014293D">
        <w:rPr>
          <w:rFonts w:ascii="Times New Roman" w:hAnsi="Times New Roman" w:cs="Times New Roman"/>
          <w:sz w:val="28"/>
          <w:szCs w:val="28"/>
        </w:rPr>
        <w:t>лементы тарифной с</w:t>
      </w:r>
      <w:r w:rsidR="00EF6AFB">
        <w:rPr>
          <w:rFonts w:ascii="Times New Roman" w:hAnsi="Times New Roman" w:cs="Times New Roman"/>
          <w:sz w:val="28"/>
          <w:szCs w:val="28"/>
        </w:rPr>
        <w:t>истемы</w:t>
      </w:r>
      <w:r>
        <w:rPr>
          <w:rFonts w:ascii="Times New Roman" w:hAnsi="Times New Roman" w:cs="Times New Roman"/>
          <w:sz w:val="28"/>
          <w:szCs w:val="28"/>
        </w:rPr>
        <w:t xml:space="preserve"> на рисунке 1.4</w:t>
      </w:r>
      <w:r w:rsidRPr="0014293D">
        <w:rPr>
          <w:rFonts w:ascii="Times New Roman" w:hAnsi="Times New Roman" w:cs="Times New Roman"/>
          <w:sz w:val="28"/>
          <w:szCs w:val="28"/>
        </w:rPr>
        <w:t>.</w:t>
      </w:r>
    </w:p>
    <w:p w:rsidR="00BE15EB" w:rsidRDefault="00BE15EB" w:rsidP="00A36E34">
      <w:pPr>
        <w:spacing w:after="0" w:line="360" w:lineRule="auto"/>
        <w:ind w:firstLine="709"/>
        <w:jc w:val="both"/>
        <w:rPr>
          <w:rFonts w:ascii="Times New Roman" w:hAnsi="Times New Roman" w:cs="Times New Roman"/>
          <w:sz w:val="28"/>
          <w:szCs w:val="28"/>
        </w:rPr>
      </w:pPr>
    </w:p>
    <w:p w:rsidR="00A36E34" w:rsidRDefault="00A36E34" w:rsidP="00A36E34">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574473"/>
            <wp:effectExtent l="76200" t="19050" r="19050" b="25977"/>
            <wp:docPr id="28" name="Схема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36E34" w:rsidRPr="003750D6" w:rsidRDefault="00A36E34" w:rsidP="00A36E3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1.4</w:t>
      </w:r>
      <w:r w:rsidRPr="00764E50">
        <w:rPr>
          <w:rFonts w:ascii="Times New Roman" w:hAnsi="Times New Roman" w:cs="Times New Roman"/>
          <w:sz w:val="28"/>
          <w:szCs w:val="28"/>
        </w:rPr>
        <w:t xml:space="preserve"> — Элементы тарифной системы</w:t>
      </w:r>
      <w:r>
        <w:rPr>
          <w:rStyle w:val="aa"/>
          <w:rFonts w:ascii="Times New Roman" w:hAnsi="Times New Roman" w:cs="Times New Roman"/>
          <w:sz w:val="28"/>
          <w:szCs w:val="28"/>
        </w:rPr>
        <w:footnoteReference w:id="6"/>
      </w:r>
    </w:p>
    <w:p w:rsidR="001C763B" w:rsidRDefault="001C763B" w:rsidP="00635524">
      <w:pPr>
        <w:spacing w:after="0" w:line="360" w:lineRule="auto"/>
        <w:ind w:firstLine="709"/>
        <w:jc w:val="both"/>
        <w:rPr>
          <w:rFonts w:ascii="Times New Roman" w:hAnsi="Times New Roman" w:cs="Times New Roman"/>
          <w:sz w:val="28"/>
          <w:szCs w:val="28"/>
        </w:rPr>
      </w:pPr>
      <w:r w:rsidRPr="001C763B">
        <w:rPr>
          <w:rFonts w:ascii="Times New Roman" w:hAnsi="Times New Roman" w:cs="Times New Roman"/>
          <w:sz w:val="28"/>
          <w:szCs w:val="28"/>
        </w:rPr>
        <w:t xml:space="preserve">Коммерческие организации разрабатывают систему нормирования самостоятельно. Она должна отвечать нуждам предприятия и повышать эффективность использования трудовых ресурсов. За основу можно взять </w:t>
      </w:r>
      <w:r w:rsidRPr="001C763B">
        <w:rPr>
          <w:rFonts w:ascii="Times New Roman" w:hAnsi="Times New Roman" w:cs="Times New Roman"/>
          <w:sz w:val="28"/>
          <w:szCs w:val="28"/>
        </w:rPr>
        <w:lastRenderedPageBreak/>
        <w:t>типовые нормы, которые разрабатываются для однородных работ уполномоченными органами исполнительной власти в соответствии со статьей 161 ТК РФ. Утвердить нормы можно локальным нормативным актом. Установленные единожды нормы могут пересматриваться при совершенствовании или внедрении новой техники и технологии, и иных, влияющих на производительность работников факторах. Правильно разработанные нормы помогают в деятельности организации, позволяя планировать конечный результат и оценивать эффективность деятельности.</w:t>
      </w:r>
    </w:p>
    <w:p w:rsidR="00F5772E" w:rsidRDefault="00F5772E" w:rsidP="001C763B">
      <w:pPr>
        <w:spacing w:after="0" w:line="360" w:lineRule="auto"/>
        <w:jc w:val="both"/>
        <w:rPr>
          <w:rFonts w:ascii="Times New Roman" w:hAnsi="Times New Roman" w:cs="Times New Roman"/>
          <w:sz w:val="28"/>
          <w:szCs w:val="28"/>
        </w:rPr>
      </w:pPr>
    </w:p>
    <w:p w:rsidR="00EF6AFB" w:rsidRDefault="00EF6AFB" w:rsidP="001C763B">
      <w:pPr>
        <w:spacing w:after="0" w:line="360" w:lineRule="auto"/>
        <w:jc w:val="both"/>
        <w:rPr>
          <w:rFonts w:ascii="Times New Roman" w:hAnsi="Times New Roman" w:cs="Times New Roman"/>
          <w:sz w:val="28"/>
          <w:szCs w:val="28"/>
        </w:rPr>
      </w:pPr>
    </w:p>
    <w:p w:rsidR="00226BBE" w:rsidRPr="007176AF" w:rsidRDefault="00226BBE" w:rsidP="00226BBE">
      <w:pPr>
        <w:pStyle w:val="2"/>
        <w:jc w:val="center"/>
        <w:rPr>
          <w:rFonts w:ascii="Times New Roman" w:hAnsi="Times New Roman" w:cs="Times New Roman"/>
          <w:color w:val="auto"/>
          <w:sz w:val="28"/>
          <w:szCs w:val="28"/>
        </w:rPr>
      </w:pPr>
      <w:bookmarkStart w:id="6" w:name="_Toc497254052"/>
      <w:bookmarkStart w:id="7" w:name="_Toc533418059"/>
      <w:bookmarkStart w:id="8" w:name="_Toc534458890"/>
      <w:r w:rsidRPr="007176AF">
        <w:rPr>
          <w:rFonts w:ascii="Times New Roman" w:hAnsi="Times New Roman" w:cs="Times New Roman"/>
          <w:color w:val="auto"/>
          <w:sz w:val="28"/>
          <w:szCs w:val="28"/>
        </w:rPr>
        <w:t>1.3. Особен</w:t>
      </w:r>
      <w:r>
        <w:rPr>
          <w:rFonts w:ascii="Times New Roman" w:hAnsi="Times New Roman" w:cs="Times New Roman"/>
          <w:color w:val="auto"/>
          <w:sz w:val="28"/>
          <w:szCs w:val="28"/>
        </w:rPr>
        <w:t>ности и этапы выбора</w:t>
      </w:r>
      <w:r w:rsidRPr="007176AF">
        <w:rPr>
          <w:rFonts w:ascii="Times New Roman" w:hAnsi="Times New Roman" w:cs="Times New Roman"/>
          <w:color w:val="auto"/>
          <w:sz w:val="28"/>
          <w:szCs w:val="28"/>
        </w:rPr>
        <w:t xml:space="preserve"> системы оплаты труда</w:t>
      </w:r>
      <w:bookmarkEnd w:id="6"/>
      <w:bookmarkEnd w:id="7"/>
      <w:bookmarkEnd w:id="8"/>
    </w:p>
    <w:p w:rsidR="00226BBE" w:rsidRDefault="00226BBE" w:rsidP="00226BBE">
      <w:pPr>
        <w:spacing w:after="0" w:line="360" w:lineRule="auto"/>
        <w:ind w:firstLine="709"/>
        <w:jc w:val="both"/>
        <w:rPr>
          <w:rFonts w:ascii="Times New Roman" w:hAnsi="Times New Roman" w:cs="Times New Roman"/>
          <w:sz w:val="28"/>
          <w:szCs w:val="28"/>
        </w:rPr>
      </w:pPr>
    </w:p>
    <w:p w:rsidR="00226BBE" w:rsidRPr="007077A9"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В некоторых организациях сист</w:t>
      </w:r>
      <w:r>
        <w:rPr>
          <w:rFonts w:ascii="Times New Roman" w:hAnsi="Times New Roman" w:cs="Times New Roman"/>
          <w:sz w:val="28"/>
          <w:szCs w:val="28"/>
        </w:rPr>
        <w:t xml:space="preserve">ема оплаты труда и поощрений не </w:t>
      </w:r>
      <w:r w:rsidRPr="007077A9">
        <w:rPr>
          <w:rFonts w:ascii="Times New Roman" w:hAnsi="Times New Roman" w:cs="Times New Roman"/>
          <w:sz w:val="28"/>
          <w:szCs w:val="28"/>
        </w:rPr>
        <w:t>учитывает тот факт, что работники, занимающие одну и ту же должность, получают одинаковую заработную плату</w:t>
      </w:r>
      <w:r>
        <w:rPr>
          <w:rFonts w:ascii="Times New Roman" w:hAnsi="Times New Roman" w:cs="Times New Roman"/>
          <w:sz w:val="28"/>
          <w:szCs w:val="28"/>
        </w:rPr>
        <w:t xml:space="preserve">, не смотря на трудовой вклад, </w:t>
      </w:r>
      <w:r w:rsidRPr="007077A9">
        <w:rPr>
          <w:rFonts w:ascii="Times New Roman" w:hAnsi="Times New Roman" w:cs="Times New Roman"/>
          <w:sz w:val="28"/>
          <w:szCs w:val="28"/>
        </w:rPr>
        <w:t>который может быть разным, из-за ч</w:t>
      </w:r>
      <w:r>
        <w:rPr>
          <w:rFonts w:ascii="Times New Roman" w:hAnsi="Times New Roman" w:cs="Times New Roman"/>
          <w:sz w:val="28"/>
          <w:szCs w:val="28"/>
        </w:rPr>
        <w:t xml:space="preserve">его теряется эффект мотивации, </w:t>
      </w:r>
      <w:r w:rsidRPr="007077A9">
        <w:rPr>
          <w:rFonts w:ascii="Times New Roman" w:hAnsi="Times New Roman" w:cs="Times New Roman"/>
          <w:sz w:val="28"/>
          <w:szCs w:val="28"/>
        </w:rPr>
        <w:t>стремления к лучшему результату, и в итоге работник перестанет показывать</w:t>
      </w:r>
      <w:r>
        <w:rPr>
          <w:rFonts w:ascii="Times New Roman" w:hAnsi="Times New Roman" w:cs="Times New Roman"/>
          <w:sz w:val="28"/>
          <w:szCs w:val="28"/>
        </w:rPr>
        <w:t xml:space="preserve"> </w:t>
      </w:r>
      <w:r w:rsidRPr="007077A9">
        <w:rPr>
          <w:rFonts w:ascii="Times New Roman" w:hAnsi="Times New Roman" w:cs="Times New Roman"/>
          <w:sz w:val="28"/>
          <w:szCs w:val="28"/>
        </w:rPr>
        <w:t>хорошие трудовые показатели и вернутся к стандартным значениям.</w:t>
      </w:r>
    </w:p>
    <w:p w:rsidR="00226BBE" w:rsidRPr="007077A9"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Даже если система оплаты труда продумана и учитывает</w:t>
      </w:r>
      <w:r>
        <w:rPr>
          <w:rFonts w:ascii="Times New Roman" w:hAnsi="Times New Roman" w:cs="Times New Roman"/>
          <w:sz w:val="28"/>
          <w:szCs w:val="28"/>
        </w:rPr>
        <w:t xml:space="preserve"> различные </w:t>
      </w:r>
      <w:r w:rsidRPr="007077A9">
        <w:rPr>
          <w:rFonts w:ascii="Times New Roman" w:hAnsi="Times New Roman" w:cs="Times New Roman"/>
          <w:sz w:val="28"/>
          <w:szCs w:val="28"/>
        </w:rPr>
        <w:t>случаи, когда работник может получить различные премии, он может быть не</w:t>
      </w:r>
      <w:r>
        <w:rPr>
          <w:rFonts w:ascii="Times New Roman" w:hAnsi="Times New Roman" w:cs="Times New Roman"/>
          <w:sz w:val="28"/>
          <w:szCs w:val="28"/>
        </w:rPr>
        <w:t xml:space="preserve"> </w:t>
      </w:r>
      <w:r w:rsidRPr="007077A9">
        <w:rPr>
          <w:rFonts w:ascii="Times New Roman" w:hAnsi="Times New Roman" w:cs="Times New Roman"/>
          <w:sz w:val="28"/>
          <w:szCs w:val="28"/>
        </w:rPr>
        <w:t>ознакомлен с положением об оплате труда, где эти премии и прописаны, из-за</w:t>
      </w:r>
      <w:r>
        <w:rPr>
          <w:rFonts w:ascii="Times New Roman" w:hAnsi="Times New Roman" w:cs="Times New Roman"/>
          <w:sz w:val="28"/>
          <w:szCs w:val="28"/>
        </w:rPr>
        <w:t xml:space="preserve"> </w:t>
      </w:r>
      <w:r w:rsidRPr="007077A9">
        <w:rPr>
          <w:rFonts w:ascii="Times New Roman" w:hAnsi="Times New Roman" w:cs="Times New Roman"/>
          <w:sz w:val="28"/>
          <w:szCs w:val="28"/>
        </w:rPr>
        <w:t>чего не будет стремиться к ним, и система оплаты труда снова не покажет</w:t>
      </w:r>
      <w:r>
        <w:rPr>
          <w:rFonts w:ascii="Times New Roman" w:hAnsi="Times New Roman" w:cs="Times New Roman"/>
          <w:sz w:val="28"/>
          <w:szCs w:val="28"/>
        </w:rPr>
        <w:t xml:space="preserve"> </w:t>
      </w:r>
      <w:r w:rsidRPr="007077A9">
        <w:rPr>
          <w:rFonts w:ascii="Times New Roman" w:hAnsi="Times New Roman" w:cs="Times New Roman"/>
          <w:sz w:val="28"/>
          <w:szCs w:val="28"/>
        </w:rPr>
        <w:t>себя эффективной.</w:t>
      </w:r>
    </w:p>
    <w:p w:rsidR="00226BBE" w:rsidRPr="007077A9"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Из этого следуют две основные и частые проблемы:</w:t>
      </w:r>
    </w:p>
    <w:p w:rsidR="00226BBE" w:rsidRPr="007077A9"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1. несоответствие уровня</w:t>
      </w:r>
      <w:r>
        <w:rPr>
          <w:rFonts w:ascii="Times New Roman" w:hAnsi="Times New Roman" w:cs="Times New Roman"/>
          <w:sz w:val="28"/>
          <w:szCs w:val="28"/>
        </w:rPr>
        <w:t xml:space="preserve"> заработной платы с показателем </w:t>
      </w:r>
      <w:r w:rsidRPr="007077A9">
        <w:rPr>
          <w:rFonts w:ascii="Times New Roman" w:hAnsi="Times New Roman" w:cs="Times New Roman"/>
          <w:sz w:val="28"/>
          <w:szCs w:val="28"/>
        </w:rPr>
        <w:t>эффективности труда каждого сотрудника;</w:t>
      </w:r>
    </w:p>
    <w:p w:rsidR="00226BBE" w:rsidRPr="007077A9"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2. плохая доступность и осведом</w:t>
      </w:r>
      <w:r>
        <w:rPr>
          <w:rFonts w:ascii="Times New Roman" w:hAnsi="Times New Roman" w:cs="Times New Roman"/>
          <w:sz w:val="28"/>
          <w:szCs w:val="28"/>
        </w:rPr>
        <w:t xml:space="preserve">ленность о различных положениях </w:t>
      </w:r>
      <w:r w:rsidRPr="007077A9">
        <w:rPr>
          <w:rFonts w:ascii="Times New Roman" w:hAnsi="Times New Roman" w:cs="Times New Roman"/>
          <w:sz w:val="28"/>
          <w:szCs w:val="28"/>
        </w:rPr>
        <w:t>об оплате труда и системе премирования.</w:t>
      </w:r>
    </w:p>
    <w:p w:rsidR="00226BBE" w:rsidRPr="007077A9"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Заработная плата является основным</w:t>
      </w:r>
      <w:r>
        <w:rPr>
          <w:rFonts w:ascii="Times New Roman" w:hAnsi="Times New Roman" w:cs="Times New Roman"/>
          <w:sz w:val="28"/>
          <w:szCs w:val="28"/>
        </w:rPr>
        <w:t xml:space="preserve"> элементов труда и должностного </w:t>
      </w:r>
      <w:r w:rsidRPr="007077A9">
        <w:rPr>
          <w:rFonts w:ascii="Times New Roman" w:hAnsi="Times New Roman" w:cs="Times New Roman"/>
          <w:sz w:val="28"/>
          <w:szCs w:val="28"/>
        </w:rPr>
        <w:t xml:space="preserve">оклада. Если ссылаться на Трудовой Кодекс РФ, то оплата труда - это </w:t>
      </w:r>
      <w:r w:rsidRPr="007077A9">
        <w:rPr>
          <w:rFonts w:ascii="Times New Roman" w:hAnsi="Times New Roman" w:cs="Times New Roman"/>
          <w:sz w:val="28"/>
          <w:szCs w:val="28"/>
        </w:rPr>
        <w:lastRenderedPageBreak/>
        <w:t>система</w:t>
      </w:r>
      <w:r>
        <w:rPr>
          <w:rFonts w:ascii="Times New Roman" w:hAnsi="Times New Roman" w:cs="Times New Roman"/>
          <w:sz w:val="28"/>
          <w:szCs w:val="28"/>
        </w:rPr>
        <w:t xml:space="preserve"> </w:t>
      </w:r>
      <w:r w:rsidRPr="007077A9">
        <w:rPr>
          <w:rFonts w:ascii="Times New Roman" w:hAnsi="Times New Roman" w:cs="Times New Roman"/>
          <w:sz w:val="28"/>
          <w:szCs w:val="28"/>
        </w:rPr>
        <w:t>отношений, связанных с обеспечени</w:t>
      </w:r>
      <w:r>
        <w:rPr>
          <w:rFonts w:ascii="Times New Roman" w:hAnsi="Times New Roman" w:cs="Times New Roman"/>
          <w:sz w:val="28"/>
          <w:szCs w:val="28"/>
        </w:rPr>
        <w:t xml:space="preserve">ем установления и осуществления </w:t>
      </w:r>
      <w:r w:rsidRPr="007077A9">
        <w:rPr>
          <w:rFonts w:ascii="Times New Roman" w:hAnsi="Times New Roman" w:cs="Times New Roman"/>
          <w:sz w:val="28"/>
          <w:szCs w:val="28"/>
        </w:rPr>
        <w:t>работодателем выплат работникам за их труд в соответствии с законами, иными нормативными правовыми ак</w:t>
      </w:r>
      <w:r>
        <w:rPr>
          <w:rFonts w:ascii="Times New Roman" w:hAnsi="Times New Roman" w:cs="Times New Roman"/>
          <w:sz w:val="28"/>
          <w:szCs w:val="28"/>
        </w:rPr>
        <w:t>тами и трудовыми договорами</w:t>
      </w:r>
      <w:r>
        <w:rPr>
          <w:rStyle w:val="aa"/>
          <w:rFonts w:ascii="Times New Roman" w:hAnsi="Times New Roman" w:cs="Times New Roman"/>
          <w:sz w:val="28"/>
          <w:szCs w:val="28"/>
        </w:rPr>
        <w:footnoteReference w:id="7"/>
      </w:r>
      <w:r w:rsidRPr="007077A9">
        <w:rPr>
          <w:rFonts w:ascii="Times New Roman" w:hAnsi="Times New Roman" w:cs="Times New Roman"/>
          <w:sz w:val="28"/>
          <w:szCs w:val="28"/>
        </w:rPr>
        <w:t>.</w:t>
      </w:r>
    </w:p>
    <w:p w:rsidR="00226BBE" w:rsidRDefault="00226BBE" w:rsidP="00226BBE">
      <w:pPr>
        <w:spacing w:after="0" w:line="360" w:lineRule="auto"/>
        <w:ind w:firstLine="709"/>
        <w:jc w:val="both"/>
        <w:rPr>
          <w:rFonts w:ascii="Times New Roman" w:hAnsi="Times New Roman" w:cs="Times New Roman"/>
          <w:sz w:val="28"/>
          <w:szCs w:val="28"/>
        </w:rPr>
      </w:pPr>
      <w:r w:rsidRPr="007077A9">
        <w:rPr>
          <w:rFonts w:ascii="Times New Roman" w:hAnsi="Times New Roman" w:cs="Times New Roman"/>
          <w:sz w:val="28"/>
          <w:szCs w:val="28"/>
        </w:rPr>
        <w:t>Минимальная заработная плата, как ее опр</w:t>
      </w:r>
      <w:r>
        <w:rPr>
          <w:rFonts w:ascii="Times New Roman" w:hAnsi="Times New Roman" w:cs="Times New Roman"/>
          <w:sz w:val="28"/>
          <w:szCs w:val="28"/>
        </w:rPr>
        <w:t xml:space="preserve">еделяет Министерство труда РФ, </w:t>
      </w:r>
      <w:r w:rsidRPr="007077A9">
        <w:rPr>
          <w:rFonts w:ascii="Times New Roman" w:hAnsi="Times New Roman" w:cs="Times New Roman"/>
          <w:sz w:val="28"/>
          <w:szCs w:val="28"/>
        </w:rPr>
        <w:t>должна составлять социальную норму, и оплата труда должна быть не меньше</w:t>
      </w:r>
      <w:r>
        <w:rPr>
          <w:rFonts w:ascii="Times New Roman" w:hAnsi="Times New Roman" w:cs="Times New Roman"/>
          <w:sz w:val="28"/>
          <w:szCs w:val="28"/>
        </w:rPr>
        <w:t xml:space="preserve"> </w:t>
      </w:r>
      <w:r w:rsidRPr="007077A9">
        <w:rPr>
          <w:rFonts w:ascii="Times New Roman" w:hAnsi="Times New Roman" w:cs="Times New Roman"/>
          <w:sz w:val="28"/>
          <w:szCs w:val="28"/>
        </w:rPr>
        <w:t>определенной границы стоимости работника без квалификации, рассчитанной</w:t>
      </w:r>
      <w:r>
        <w:rPr>
          <w:rFonts w:ascii="Times New Roman" w:hAnsi="Times New Roman" w:cs="Times New Roman"/>
          <w:sz w:val="28"/>
          <w:szCs w:val="28"/>
        </w:rPr>
        <w:t xml:space="preserve"> </w:t>
      </w:r>
      <w:r w:rsidRPr="007077A9">
        <w:rPr>
          <w:rFonts w:ascii="Times New Roman" w:hAnsi="Times New Roman" w:cs="Times New Roman"/>
          <w:sz w:val="28"/>
          <w:szCs w:val="28"/>
        </w:rPr>
        <w:t>на рабочий месяц.</w:t>
      </w:r>
    </w:p>
    <w:p w:rsidR="00226BBE" w:rsidRPr="00D746C0" w:rsidRDefault="00226BBE" w:rsidP="00226BBE">
      <w:pPr>
        <w:spacing w:after="0" w:line="360" w:lineRule="auto"/>
        <w:ind w:firstLine="709"/>
        <w:jc w:val="both"/>
        <w:rPr>
          <w:rFonts w:ascii="Times New Roman" w:hAnsi="Times New Roman" w:cs="Times New Roman"/>
          <w:sz w:val="28"/>
          <w:szCs w:val="28"/>
        </w:rPr>
      </w:pPr>
      <w:r w:rsidRPr="00D746C0">
        <w:rPr>
          <w:rFonts w:ascii="Times New Roman" w:hAnsi="Times New Roman" w:cs="Times New Roman"/>
          <w:sz w:val="28"/>
          <w:szCs w:val="28"/>
        </w:rPr>
        <w:t xml:space="preserve">Выбор системы оплаты труда — одна из ключевых задач работодателя на этапе организации производственного процесса. Грамотно распоряжаясь фондом заработной платы, можно значительно повысить экономическую эффективность предприятия и стимулировать его сотрудников к более интенсивному и плодотворному труду. Если же действующую систему оплаты нельзя назвать оптимальной, </w:t>
      </w:r>
      <w:r>
        <w:rPr>
          <w:rFonts w:ascii="Times New Roman" w:hAnsi="Times New Roman" w:cs="Times New Roman"/>
          <w:sz w:val="28"/>
          <w:szCs w:val="28"/>
        </w:rPr>
        <w:t xml:space="preserve">то необходимо </w:t>
      </w:r>
      <w:r w:rsidRPr="00D746C0">
        <w:rPr>
          <w:rFonts w:ascii="Times New Roman" w:hAnsi="Times New Roman" w:cs="Times New Roman"/>
          <w:sz w:val="28"/>
          <w:szCs w:val="28"/>
        </w:rPr>
        <w:t>сменить порядок расчета с сотрудниками</w:t>
      </w:r>
      <w:r>
        <w:rPr>
          <w:rStyle w:val="aa"/>
          <w:rFonts w:ascii="Times New Roman" w:hAnsi="Times New Roman" w:cs="Times New Roman"/>
          <w:sz w:val="28"/>
          <w:szCs w:val="28"/>
        </w:rPr>
        <w:footnoteReference w:id="8"/>
      </w:r>
      <w:r w:rsidRPr="00D746C0">
        <w:rPr>
          <w:rFonts w:ascii="Times New Roman" w:hAnsi="Times New Roman" w:cs="Times New Roman"/>
          <w:sz w:val="28"/>
          <w:szCs w:val="28"/>
        </w:rPr>
        <w:t>.</w:t>
      </w:r>
    </w:p>
    <w:p w:rsidR="00226BBE" w:rsidRPr="00D746C0" w:rsidRDefault="00226BBE" w:rsidP="00226BBE">
      <w:pPr>
        <w:spacing w:after="0" w:line="360" w:lineRule="auto"/>
        <w:ind w:firstLine="709"/>
        <w:jc w:val="both"/>
        <w:rPr>
          <w:rFonts w:ascii="Times New Roman" w:hAnsi="Times New Roman" w:cs="Times New Roman"/>
          <w:sz w:val="28"/>
          <w:szCs w:val="28"/>
        </w:rPr>
      </w:pPr>
      <w:r w:rsidRPr="00D746C0">
        <w:rPr>
          <w:rFonts w:ascii="Times New Roman" w:hAnsi="Times New Roman" w:cs="Times New Roman"/>
          <w:sz w:val="28"/>
          <w:szCs w:val="28"/>
        </w:rPr>
        <w:t>В условиях современной экономики наибольшее распространение получили тарифные системы оплаты труда, в частности, сдельная и повременная. При повременной оплате сотрудники получают зарплату за отработанное время (с учетом тарифной ставки и качества выполненных работ). Тарифная ставка может быть дневной, часовой, месячной — в зависимости от выбранной работодателем единицы у</w:t>
      </w:r>
      <w:r>
        <w:rPr>
          <w:rFonts w:ascii="Times New Roman" w:hAnsi="Times New Roman" w:cs="Times New Roman"/>
          <w:sz w:val="28"/>
          <w:szCs w:val="28"/>
        </w:rPr>
        <w:t>чета отработанного времени.</w:t>
      </w:r>
    </w:p>
    <w:p w:rsidR="00226BBE" w:rsidRDefault="00226BBE" w:rsidP="00226BBE">
      <w:pPr>
        <w:spacing w:after="0" w:line="360" w:lineRule="auto"/>
        <w:ind w:firstLine="709"/>
        <w:jc w:val="both"/>
        <w:rPr>
          <w:rFonts w:ascii="Times New Roman" w:hAnsi="Times New Roman" w:cs="Times New Roman"/>
          <w:sz w:val="28"/>
          <w:szCs w:val="28"/>
        </w:rPr>
      </w:pPr>
      <w:r w:rsidRPr="00D746C0">
        <w:rPr>
          <w:rFonts w:ascii="Times New Roman" w:hAnsi="Times New Roman" w:cs="Times New Roman"/>
          <w:sz w:val="28"/>
          <w:szCs w:val="28"/>
        </w:rPr>
        <w:t xml:space="preserve">При сдельной форме оплате труда зарплата сотрудников рассчитывается с учетом количества произведенной продукции или оказанных услуг. Нормирование труда в этом случае происходит путем установления нормированного производственного задания, а также норм выработки и времени. Каждая система оплаты труда представлена </w:t>
      </w:r>
      <w:r w:rsidRPr="00D746C0">
        <w:rPr>
          <w:rFonts w:ascii="Times New Roman" w:hAnsi="Times New Roman" w:cs="Times New Roman"/>
          <w:sz w:val="28"/>
          <w:szCs w:val="28"/>
        </w:rPr>
        <w:lastRenderedPageBreak/>
        <w:t xml:space="preserve">несколькими подвидами, например, сдельная система может быть: сдельно-премиальной; сдельно-прогрессивной; сдельно-косвенной; прямой сдельной. Порядок расчета заработной платы при повременной оплате труда также вариативен. </w:t>
      </w:r>
    </w:p>
    <w:p w:rsidR="00226BBE" w:rsidRDefault="00226BBE" w:rsidP="00226BBE">
      <w:pPr>
        <w:spacing w:after="0" w:line="360" w:lineRule="auto"/>
        <w:ind w:firstLine="709"/>
        <w:jc w:val="both"/>
        <w:rPr>
          <w:rFonts w:ascii="Times New Roman" w:hAnsi="Times New Roman" w:cs="Times New Roman"/>
          <w:sz w:val="28"/>
          <w:szCs w:val="28"/>
        </w:rPr>
      </w:pPr>
      <w:r w:rsidRPr="00D746C0">
        <w:rPr>
          <w:rFonts w:ascii="Times New Roman" w:hAnsi="Times New Roman" w:cs="Times New Roman"/>
          <w:sz w:val="28"/>
          <w:szCs w:val="28"/>
        </w:rPr>
        <w:t>В зависимости от производственных условий и специфики деятельности предприятия работодатель может устанавливать следующие виды систем: простую повременную; окладную; контрактную; повременно-премиальную</w:t>
      </w:r>
      <w:r>
        <w:rPr>
          <w:rStyle w:val="aa"/>
          <w:rFonts w:ascii="Times New Roman" w:hAnsi="Times New Roman" w:cs="Times New Roman"/>
          <w:sz w:val="28"/>
          <w:szCs w:val="28"/>
        </w:rPr>
        <w:footnoteReference w:id="9"/>
      </w:r>
      <w:r w:rsidRPr="00D746C0">
        <w:rPr>
          <w:rFonts w:ascii="Times New Roman" w:hAnsi="Times New Roman" w:cs="Times New Roman"/>
          <w:sz w:val="28"/>
          <w:szCs w:val="28"/>
        </w:rPr>
        <w:t>.</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Оплата труда – это система отно</w:t>
      </w:r>
      <w:r>
        <w:rPr>
          <w:rFonts w:ascii="Times New Roman" w:hAnsi="Times New Roman" w:cs="Times New Roman"/>
          <w:sz w:val="28"/>
          <w:szCs w:val="28"/>
        </w:rPr>
        <w:t xml:space="preserve">шений, связанных с обеспечением </w:t>
      </w:r>
      <w:r w:rsidRPr="005278B8">
        <w:rPr>
          <w:rFonts w:ascii="Times New Roman" w:hAnsi="Times New Roman" w:cs="Times New Roman"/>
          <w:sz w:val="28"/>
          <w:szCs w:val="28"/>
        </w:rPr>
        <w:t>установления и осуществления работо</w:t>
      </w:r>
      <w:r>
        <w:rPr>
          <w:rFonts w:ascii="Times New Roman" w:hAnsi="Times New Roman" w:cs="Times New Roman"/>
          <w:sz w:val="28"/>
          <w:szCs w:val="28"/>
        </w:rPr>
        <w:t>дателем выплат работникам за их труд.</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 xml:space="preserve">Выбор системы оплаты труда — важный шаг для </w:t>
      </w:r>
      <w:r>
        <w:rPr>
          <w:rFonts w:ascii="Times New Roman" w:hAnsi="Times New Roman" w:cs="Times New Roman"/>
          <w:sz w:val="28"/>
          <w:szCs w:val="28"/>
        </w:rPr>
        <w:t xml:space="preserve">любой </w:t>
      </w:r>
      <w:r w:rsidRPr="005278B8">
        <w:rPr>
          <w:rFonts w:ascii="Times New Roman" w:hAnsi="Times New Roman" w:cs="Times New Roman"/>
          <w:sz w:val="28"/>
          <w:szCs w:val="28"/>
        </w:rPr>
        <w:t>организации. Так как от</w:t>
      </w:r>
      <w:r>
        <w:rPr>
          <w:rFonts w:ascii="Times New Roman" w:hAnsi="Times New Roman" w:cs="Times New Roman"/>
          <w:sz w:val="28"/>
          <w:szCs w:val="28"/>
        </w:rPr>
        <w:t xml:space="preserve"> этого будет зависеть не только </w:t>
      </w:r>
      <w:r w:rsidRPr="005278B8">
        <w:rPr>
          <w:rFonts w:ascii="Times New Roman" w:hAnsi="Times New Roman" w:cs="Times New Roman"/>
          <w:sz w:val="28"/>
          <w:szCs w:val="28"/>
        </w:rPr>
        <w:t>производительность труда, но и рациональное распределение финансовых</w:t>
      </w:r>
      <w:r>
        <w:rPr>
          <w:rFonts w:ascii="Times New Roman" w:hAnsi="Times New Roman" w:cs="Times New Roman"/>
          <w:sz w:val="28"/>
          <w:szCs w:val="28"/>
        </w:rPr>
        <w:t xml:space="preserve"> потоков в организации</w:t>
      </w:r>
      <w:r>
        <w:rPr>
          <w:rStyle w:val="aa"/>
          <w:rFonts w:ascii="Times New Roman" w:hAnsi="Times New Roman" w:cs="Times New Roman"/>
          <w:sz w:val="28"/>
          <w:szCs w:val="28"/>
        </w:rPr>
        <w:footnoteReference w:id="10"/>
      </w:r>
      <w:r>
        <w:rPr>
          <w:rFonts w:ascii="Times New Roman" w:hAnsi="Times New Roman" w:cs="Times New Roman"/>
          <w:sz w:val="28"/>
          <w:szCs w:val="28"/>
        </w:rPr>
        <w:t>.</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На каждом этапе производства,</w:t>
      </w:r>
      <w:r>
        <w:rPr>
          <w:rFonts w:ascii="Times New Roman" w:hAnsi="Times New Roman" w:cs="Times New Roman"/>
          <w:sz w:val="28"/>
          <w:szCs w:val="28"/>
        </w:rPr>
        <w:t xml:space="preserve"> исходя из функций, выполняемых </w:t>
      </w:r>
      <w:r w:rsidRPr="005278B8">
        <w:rPr>
          <w:rFonts w:ascii="Times New Roman" w:hAnsi="Times New Roman" w:cs="Times New Roman"/>
          <w:sz w:val="28"/>
          <w:szCs w:val="28"/>
        </w:rPr>
        <w:t>работником (группой работников), целе</w:t>
      </w:r>
      <w:r>
        <w:rPr>
          <w:rFonts w:ascii="Times New Roman" w:hAnsi="Times New Roman" w:cs="Times New Roman"/>
          <w:sz w:val="28"/>
          <w:szCs w:val="28"/>
        </w:rPr>
        <w:t xml:space="preserve">сообразно определить </w:t>
      </w:r>
      <w:r w:rsidRPr="005278B8">
        <w:rPr>
          <w:rFonts w:ascii="Times New Roman" w:hAnsi="Times New Roman" w:cs="Times New Roman"/>
          <w:sz w:val="28"/>
          <w:szCs w:val="28"/>
        </w:rPr>
        <w:t>рациональный подход к способу расч</w:t>
      </w:r>
      <w:r>
        <w:rPr>
          <w:rFonts w:ascii="Times New Roman" w:hAnsi="Times New Roman" w:cs="Times New Roman"/>
          <w:sz w:val="28"/>
          <w:szCs w:val="28"/>
        </w:rPr>
        <w:t xml:space="preserve">ета заработной платы, исходя из </w:t>
      </w:r>
      <w:r w:rsidRPr="005278B8">
        <w:rPr>
          <w:rFonts w:ascii="Times New Roman" w:hAnsi="Times New Roman" w:cs="Times New Roman"/>
          <w:sz w:val="28"/>
          <w:szCs w:val="28"/>
        </w:rPr>
        <w:t>экономических со</w:t>
      </w:r>
      <w:r>
        <w:rPr>
          <w:rFonts w:ascii="Times New Roman" w:hAnsi="Times New Roman" w:cs="Times New Roman"/>
          <w:sz w:val="28"/>
          <w:szCs w:val="28"/>
        </w:rPr>
        <w:t>ображений и преследуемых целей.</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Заработная плата может опр</w:t>
      </w:r>
      <w:r>
        <w:rPr>
          <w:rFonts w:ascii="Times New Roman" w:hAnsi="Times New Roman" w:cs="Times New Roman"/>
          <w:sz w:val="28"/>
          <w:szCs w:val="28"/>
        </w:rPr>
        <w:t xml:space="preserve">еделяться как по индивидуальным </w:t>
      </w:r>
      <w:r w:rsidRPr="005278B8">
        <w:rPr>
          <w:rFonts w:ascii="Times New Roman" w:hAnsi="Times New Roman" w:cs="Times New Roman"/>
          <w:sz w:val="28"/>
          <w:szCs w:val="28"/>
        </w:rPr>
        <w:t>показателям работы, так и ис</w:t>
      </w:r>
      <w:r>
        <w:rPr>
          <w:rFonts w:ascii="Times New Roman" w:hAnsi="Times New Roman" w:cs="Times New Roman"/>
          <w:sz w:val="28"/>
          <w:szCs w:val="28"/>
        </w:rPr>
        <w:t>ходя из коллективных (бригадных показателей работы).</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Выбор формы оплаты труда можн</w:t>
      </w:r>
      <w:r>
        <w:rPr>
          <w:rFonts w:ascii="Times New Roman" w:hAnsi="Times New Roman" w:cs="Times New Roman"/>
          <w:sz w:val="28"/>
          <w:szCs w:val="28"/>
        </w:rPr>
        <w:t>о разделить на следующие этапы:</w:t>
      </w:r>
    </w:p>
    <w:p w:rsidR="00226BBE"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1) Создается группа, к</w:t>
      </w:r>
      <w:r>
        <w:rPr>
          <w:rFonts w:ascii="Times New Roman" w:hAnsi="Times New Roman" w:cs="Times New Roman"/>
          <w:sz w:val="28"/>
          <w:szCs w:val="28"/>
        </w:rPr>
        <w:t xml:space="preserve">оторая будет заниматься оценкой </w:t>
      </w:r>
      <w:r w:rsidRPr="005278B8">
        <w:rPr>
          <w:rFonts w:ascii="Times New Roman" w:hAnsi="Times New Roman" w:cs="Times New Roman"/>
          <w:sz w:val="28"/>
          <w:szCs w:val="28"/>
        </w:rPr>
        <w:t>эффективности различных форм оплаты труда разных категор</w:t>
      </w:r>
      <w:r>
        <w:rPr>
          <w:rFonts w:ascii="Times New Roman" w:hAnsi="Times New Roman" w:cs="Times New Roman"/>
          <w:sz w:val="28"/>
          <w:szCs w:val="28"/>
        </w:rPr>
        <w:t xml:space="preserve">ий </w:t>
      </w:r>
      <w:r w:rsidRPr="005278B8">
        <w:rPr>
          <w:rFonts w:ascii="Times New Roman" w:hAnsi="Times New Roman" w:cs="Times New Roman"/>
          <w:sz w:val="28"/>
          <w:szCs w:val="28"/>
        </w:rPr>
        <w:t>работников, занятых на ра</w:t>
      </w:r>
      <w:r>
        <w:rPr>
          <w:rFonts w:ascii="Times New Roman" w:hAnsi="Times New Roman" w:cs="Times New Roman"/>
          <w:sz w:val="28"/>
          <w:szCs w:val="28"/>
        </w:rPr>
        <w:t>зличных этапах производства.</w:t>
      </w:r>
      <w:r w:rsidRPr="005278B8">
        <w:rPr>
          <w:rFonts w:ascii="Times New Roman" w:hAnsi="Times New Roman" w:cs="Times New Roman"/>
          <w:sz w:val="28"/>
          <w:szCs w:val="28"/>
        </w:rPr>
        <w:t xml:space="preserve"> Это позволит</w:t>
      </w:r>
      <w:r>
        <w:rPr>
          <w:rFonts w:ascii="Times New Roman" w:hAnsi="Times New Roman" w:cs="Times New Roman"/>
          <w:sz w:val="28"/>
          <w:szCs w:val="28"/>
        </w:rPr>
        <w:t xml:space="preserve"> </w:t>
      </w:r>
      <w:r w:rsidRPr="005278B8">
        <w:rPr>
          <w:rFonts w:ascii="Times New Roman" w:hAnsi="Times New Roman" w:cs="Times New Roman"/>
          <w:sz w:val="28"/>
          <w:szCs w:val="28"/>
        </w:rPr>
        <w:t>достичь наиболее объективной оценки</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2) Весь персонал, для которого необходимо выбрать способ расчета</w:t>
      </w:r>
      <w:r>
        <w:rPr>
          <w:rFonts w:ascii="Times New Roman" w:hAnsi="Times New Roman" w:cs="Times New Roman"/>
          <w:sz w:val="28"/>
          <w:szCs w:val="28"/>
        </w:rPr>
        <w:t xml:space="preserve"> </w:t>
      </w:r>
      <w:r w:rsidRPr="005278B8">
        <w:rPr>
          <w:rFonts w:ascii="Times New Roman" w:hAnsi="Times New Roman" w:cs="Times New Roman"/>
          <w:sz w:val="28"/>
          <w:szCs w:val="28"/>
        </w:rPr>
        <w:t>заработн</w:t>
      </w:r>
      <w:r>
        <w:rPr>
          <w:rFonts w:ascii="Times New Roman" w:hAnsi="Times New Roman" w:cs="Times New Roman"/>
          <w:sz w:val="28"/>
          <w:szCs w:val="28"/>
        </w:rPr>
        <w:t>ой платы, делится на категории.</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lastRenderedPageBreak/>
        <w:t>3) Группа оценивает формы оплаты труда</w:t>
      </w:r>
      <w:r>
        <w:rPr>
          <w:rFonts w:ascii="Times New Roman" w:hAnsi="Times New Roman" w:cs="Times New Roman"/>
          <w:sz w:val="28"/>
          <w:szCs w:val="28"/>
        </w:rPr>
        <w:t xml:space="preserve"> согласно: форма оплаты труда: преимущества формы и недостатки формы; категория работников.</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Притом, преимущества и недо</w:t>
      </w:r>
      <w:r>
        <w:rPr>
          <w:rFonts w:ascii="Times New Roman" w:hAnsi="Times New Roman" w:cs="Times New Roman"/>
          <w:sz w:val="28"/>
          <w:szCs w:val="28"/>
        </w:rPr>
        <w:t xml:space="preserve">статки необходимо рассмотреть с </w:t>
      </w:r>
      <w:r w:rsidRPr="005278B8">
        <w:rPr>
          <w:rFonts w:ascii="Times New Roman" w:hAnsi="Times New Roman" w:cs="Times New Roman"/>
          <w:sz w:val="28"/>
          <w:szCs w:val="28"/>
        </w:rPr>
        <w:t>точки зрения их влияния на такие п</w:t>
      </w:r>
      <w:r>
        <w:rPr>
          <w:rFonts w:ascii="Times New Roman" w:hAnsi="Times New Roman" w:cs="Times New Roman"/>
          <w:sz w:val="28"/>
          <w:szCs w:val="28"/>
        </w:rPr>
        <w:t>оказатели как выручка, прибыль, расходы и т.д.</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4) Оцениваются качественные</w:t>
      </w:r>
      <w:r>
        <w:rPr>
          <w:rFonts w:ascii="Times New Roman" w:hAnsi="Times New Roman" w:cs="Times New Roman"/>
          <w:sz w:val="28"/>
          <w:szCs w:val="28"/>
        </w:rPr>
        <w:t xml:space="preserve"> показатели каждой из выбранных </w:t>
      </w:r>
      <w:r w:rsidRPr="005278B8">
        <w:rPr>
          <w:rFonts w:ascii="Times New Roman" w:hAnsi="Times New Roman" w:cs="Times New Roman"/>
          <w:sz w:val="28"/>
          <w:szCs w:val="28"/>
        </w:rPr>
        <w:t>систем оплаты труда. Например, как удобнее будет бухгалтеру начислять</w:t>
      </w:r>
      <w:r>
        <w:rPr>
          <w:rFonts w:ascii="Times New Roman" w:hAnsi="Times New Roman" w:cs="Times New Roman"/>
          <w:sz w:val="28"/>
          <w:szCs w:val="28"/>
        </w:rPr>
        <w:t xml:space="preserve"> </w:t>
      </w:r>
      <w:r w:rsidRPr="005278B8">
        <w:rPr>
          <w:rFonts w:ascii="Times New Roman" w:hAnsi="Times New Roman" w:cs="Times New Roman"/>
          <w:sz w:val="28"/>
          <w:szCs w:val="28"/>
        </w:rPr>
        <w:t>заработную плату или при какой системе оплаты труда работникам будет</w:t>
      </w:r>
      <w:r>
        <w:rPr>
          <w:rFonts w:ascii="Times New Roman" w:hAnsi="Times New Roman" w:cs="Times New Roman"/>
          <w:sz w:val="28"/>
          <w:szCs w:val="28"/>
        </w:rPr>
        <w:t xml:space="preserve"> </w:t>
      </w:r>
      <w:r w:rsidRPr="005278B8">
        <w:rPr>
          <w:rFonts w:ascii="Times New Roman" w:hAnsi="Times New Roman" w:cs="Times New Roman"/>
          <w:sz w:val="28"/>
          <w:szCs w:val="28"/>
        </w:rPr>
        <w:t>понятнее</w:t>
      </w:r>
      <w:r>
        <w:rPr>
          <w:rFonts w:ascii="Times New Roman" w:hAnsi="Times New Roman" w:cs="Times New Roman"/>
          <w:sz w:val="28"/>
          <w:szCs w:val="28"/>
        </w:rPr>
        <w:t>, от чего зависит сумма выплат.</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5) Каждая система оплаты тру</w:t>
      </w:r>
      <w:r>
        <w:rPr>
          <w:rFonts w:ascii="Times New Roman" w:hAnsi="Times New Roman" w:cs="Times New Roman"/>
          <w:sz w:val="28"/>
          <w:szCs w:val="28"/>
        </w:rPr>
        <w:t xml:space="preserve">да анализируется с точки зрения </w:t>
      </w:r>
      <w:r w:rsidRPr="005278B8">
        <w:rPr>
          <w:rFonts w:ascii="Times New Roman" w:hAnsi="Times New Roman" w:cs="Times New Roman"/>
          <w:sz w:val="28"/>
          <w:szCs w:val="28"/>
        </w:rPr>
        <w:t>соответствия специфике работ</w:t>
      </w:r>
      <w:r>
        <w:rPr>
          <w:rFonts w:ascii="Times New Roman" w:hAnsi="Times New Roman" w:cs="Times New Roman"/>
          <w:sz w:val="28"/>
          <w:szCs w:val="28"/>
        </w:rPr>
        <w:t>ы, сфере влияния и качественным показателям.</w:t>
      </w:r>
    </w:p>
    <w:p w:rsidR="00226BBE" w:rsidRPr="005278B8"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 xml:space="preserve">6) Выбираются системы оплаты </w:t>
      </w:r>
      <w:r>
        <w:rPr>
          <w:rFonts w:ascii="Times New Roman" w:hAnsi="Times New Roman" w:cs="Times New Roman"/>
          <w:sz w:val="28"/>
          <w:szCs w:val="28"/>
        </w:rPr>
        <w:t>труда с максимальными оценками.</w:t>
      </w:r>
    </w:p>
    <w:p w:rsidR="00226BBE" w:rsidRDefault="00226BBE" w:rsidP="00226BBE">
      <w:pPr>
        <w:spacing w:after="0" w:line="360" w:lineRule="auto"/>
        <w:ind w:firstLine="709"/>
        <w:jc w:val="both"/>
        <w:rPr>
          <w:rFonts w:ascii="Times New Roman" w:hAnsi="Times New Roman" w:cs="Times New Roman"/>
          <w:sz w:val="28"/>
          <w:szCs w:val="28"/>
        </w:rPr>
      </w:pPr>
      <w:r w:rsidRPr="005278B8">
        <w:rPr>
          <w:rFonts w:ascii="Times New Roman" w:hAnsi="Times New Roman" w:cs="Times New Roman"/>
          <w:sz w:val="28"/>
          <w:szCs w:val="28"/>
        </w:rPr>
        <w:t>7) Выбранные системы оплаты тр</w:t>
      </w:r>
      <w:r>
        <w:rPr>
          <w:rFonts w:ascii="Times New Roman" w:hAnsi="Times New Roman" w:cs="Times New Roman"/>
          <w:sz w:val="28"/>
          <w:szCs w:val="28"/>
        </w:rPr>
        <w:t xml:space="preserve">уда для каждой группы персонала </w:t>
      </w:r>
      <w:r w:rsidRPr="005278B8">
        <w:rPr>
          <w:rFonts w:ascii="Times New Roman" w:hAnsi="Times New Roman" w:cs="Times New Roman"/>
          <w:sz w:val="28"/>
          <w:szCs w:val="28"/>
        </w:rPr>
        <w:t>фиксируются в специальных документах: положениях, трудовых или</w:t>
      </w:r>
      <w:r>
        <w:rPr>
          <w:rFonts w:ascii="Times New Roman" w:hAnsi="Times New Roman" w:cs="Times New Roman"/>
          <w:sz w:val="28"/>
          <w:szCs w:val="28"/>
        </w:rPr>
        <w:t xml:space="preserve"> коллективных договорах.</w:t>
      </w:r>
    </w:p>
    <w:p w:rsidR="00226BBE" w:rsidRPr="00A3096B" w:rsidRDefault="00226BBE" w:rsidP="00226BBE">
      <w:pPr>
        <w:spacing w:after="0" w:line="360" w:lineRule="auto"/>
        <w:ind w:firstLine="709"/>
        <w:jc w:val="both"/>
        <w:rPr>
          <w:rFonts w:ascii="Times New Roman" w:hAnsi="Times New Roman" w:cs="Times New Roman"/>
          <w:sz w:val="28"/>
          <w:szCs w:val="28"/>
        </w:rPr>
      </w:pPr>
      <w:r w:rsidRPr="00A3096B">
        <w:rPr>
          <w:rFonts w:ascii="Times New Roman" w:hAnsi="Times New Roman" w:cs="Times New Roman"/>
          <w:sz w:val="28"/>
          <w:szCs w:val="28"/>
        </w:rPr>
        <w:t>Выбор схем оплаты труда для каждой категории персонала – самый сложный и ответственный участок работ по созданию новой СОТ. Используя на предприятии несколько разных схем расчета зарплаты, можно добиться следующих результатов:</w:t>
      </w:r>
    </w:p>
    <w:p w:rsidR="00226BBE" w:rsidRPr="00A3096B" w:rsidRDefault="00226BBE" w:rsidP="00226BBE">
      <w:pPr>
        <w:spacing w:after="0" w:line="360" w:lineRule="auto"/>
        <w:ind w:firstLine="709"/>
        <w:jc w:val="both"/>
        <w:rPr>
          <w:rFonts w:ascii="Times New Roman" w:hAnsi="Times New Roman" w:cs="Times New Roman"/>
          <w:sz w:val="28"/>
          <w:szCs w:val="28"/>
        </w:rPr>
      </w:pPr>
      <w:r w:rsidRPr="00A3096B">
        <w:rPr>
          <w:rFonts w:ascii="Times New Roman" w:hAnsi="Times New Roman" w:cs="Times New Roman"/>
          <w:sz w:val="28"/>
          <w:szCs w:val="28"/>
        </w:rPr>
        <w:t>– создания прозрачного механизма оплаты труда;</w:t>
      </w:r>
    </w:p>
    <w:p w:rsidR="00226BBE" w:rsidRPr="00A3096B" w:rsidRDefault="00226BBE" w:rsidP="00226BBE">
      <w:pPr>
        <w:spacing w:after="0" w:line="360" w:lineRule="auto"/>
        <w:ind w:firstLine="709"/>
        <w:jc w:val="both"/>
        <w:rPr>
          <w:rFonts w:ascii="Times New Roman" w:hAnsi="Times New Roman" w:cs="Times New Roman"/>
          <w:sz w:val="28"/>
          <w:szCs w:val="28"/>
        </w:rPr>
      </w:pPr>
      <w:r w:rsidRPr="00A3096B">
        <w:rPr>
          <w:rFonts w:ascii="Times New Roman" w:hAnsi="Times New Roman" w:cs="Times New Roman"/>
          <w:sz w:val="28"/>
          <w:szCs w:val="28"/>
        </w:rPr>
        <w:t>– сокращения числа обращений работников за разъяснениями, касающимися механизмов начисления зарплаты;</w:t>
      </w:r>
    </w:p>
    <w:p w:rsidR="00226BBE" w:rsidRPr="00226BBE" w:rsidRDefault="00226BBE" w:rsidP="00226BBE">
      <w:pPr>
        <w:spacing w:after="0" w:line="360" w:lineRule="auto"/>
        <w:ind w:firstLine="709"/>
        <w:jc w:val="both"/>
        <w:rPr>
          <w:rFonts w:ascii="Times New Roman" w:hAnsi="Times New Roman" w:cs="Times New Roman"/>
          <w:sz w:val="28"/>
          <w:szCs w:val="28"/>
        </w:rPr>
      </w:pPr>
      <w:r w:rsidRPr="00226BBE">
        <w:rPr>
          <w:rFonts w:ascii="Times New Roman" w:hAnsi="Times New Roman" w:cs="Times New Roman"/>
          <w:sz w:val="28"/>
          <w:szCs w:val="28"/>
        </w:rPr>
        <w:t>– организации задач разных групп работников для достижения производственных целей предприятия.</w:t>
      </w:r>
    </w:p>
    <w:p w:rsidR="00F96074" w:rsidRDefault="00226BBE" w:rsidP="00F96074">
      <w:pPr>
        <w:spacing w:after="0" w:line="360" w:lineRule="auto"/>
        <w:ind w:firstLine="709"/>
        <w:jc w:val="both"/>
        <w:rPr>
          <w:rFonts w:ascii="Times New Roman" w:hAnsi="Times New Roman" w:cs="Times New Roman"/>
          <w:sz w:val="28"/>
          <w:szCs w:val="28"/>
        </w:rPr>
      </w:pPr>
      <w:r w:rsidRPr="00226BBE">
        <w:rPr>
          <w:rFonts w:ascii="Times New Roman" w:hAnsi="Times New Roman" w:cs="Times New Roman"/>
          <w:sz w:val="28"/>
          <w:szCs w:val="28"/>
        </w:rPr>
        <w:t>После выбора формы оплаты труда определяется наиболее подходящий вариант ее реализации</w:t>
      </w:r>
      <w:r>
        <w:rPr>
          <w:rFonts w:ascii="Times New Roman" w:hAnsi="Times New Roman" w:cs="Times New Roman"/>
          <w:sz w:val="28"/>
          <w:szCs w:val="28"/>
        </w:rPr>
        <w:t>.</w:t>
      </w:r>
    </w:p>
    <w:p w:rsidR="00226BBE" w:rsidRDefault="00226BBE" w:rsidP="00226BBE">
      <w:pPr>
        <w:spacing w:after="0" w:line="360" w:lineRule="auto"/>
        <w:ind w:firstLine="709"/>
        <w:jc w:val="both"/>
        <w:rPr>
          <w:rFonts w:ascii="Times New Roman" w:hAnsi="Times New Roman" w:cs="Times New Roman"/>
          <w:sz w:val="28"/>
          <w:szCs w:val="28"/>
        </w:rPr>
      </w:pPr>
      <w:r w:rsidRPr="00226BBE">
        <w:rPr>
          <w:rFonts w:ascii="Times New Roman" w:hAnsi="Times New Roman" w:cs="Times New Roman"/>
          <w:sz w:val="28"/>
          <w:szCs w:val="28"/>
        </w:rPr>
        <w:t xml:space="preserve">Таким образом, при ответственном подходе к выбору формы оплаты труда можно избежать перерасхода фонда оплаты труда, а в некоторых случаях, даже его экономии, что, в свою очередь, позволит привлечь дополнительную рабочую силу, в случае необходимости. Также, с помощью правильно определенной формы оплаты труда для категории работников, </w:t>
      </w:r>
      <w:r w:rsidRPr="00226BBE">
        <w:rPr>
          <w:rFonts w:ascii="Times New Roman" w:hAnsi="Times New Roman" w:cs="Times New Roman"/>
          <w:sz w:val="28"/>
          <w:szCs w:val="28"/>
        </w:rPr>
        <w:lastRenderedPageBreak/>
        <w:t>можно регулировать объемы производства, мотивируя персонал повышением тарифов, введением поощрений за разряды и прочее. Выбор системы оплаты труда является важным шагом для организации. Система оплаты должна учитывать интересы, как работодателя, так и работника. Должна основываться на анализе внешних и внутренних факторов среды, финансовых возможностях организации и отвечать целям компании.</w:t>
      </w:r>
    </w:p>
    <w:p w:rsidR="00176DBF" w:rsidRDefault="00176DBF" w:rsidP="00226BBE">
      <w:pPr>
        <w:spacing w:after="0" w:line="360" w:lineRule="auto"/>
        <w:ind w:firstLine="709"/>
        <w:jc w:val="both"/>
        <w:rPr>
          <w:rFonts w:ascii="Times New Roman" w:hAnsi="Times New Roman" w:cs="Times New Roman"/>
          <w:sz w:val="28"/>
          <w:szCs w:val="28"/>
        </w:rPr>
      </w:pPr>
    </w:p>
    <w:p w:rsidR="00C47405" w:rsidRDefault="00C47405"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Default="00EF6AFB" w:rsidP="00F5772E">
      <w:pPr>
        <w:spacing w:after="0" w:line="360" w:lineRule="auto"/>
        <w:jc w:val="both"/>
        <w:rPr>
          <w:rFonts w:ascii="Times New Roman" w:hAnsi="Times New Roman" w:cs="Times New Roman"/>
          <w:sz w:val="28"/>
          <w:szCs w:val="28"/>
        </w:rPr>
      </w:pPr>
    </w:p>
    <w:p w:rsidR="00EF6AFB" w:rsidRPr="00FB590B" w:rsidRDefault="00EF6AFB" w:rsidP="00F5772E">
      <w:pPr>
        <w:spacing w:after="0" w:line="360" w:lineRule="auto"/>
        <w:jc w:val="both"/>
        <w:rPr>
          <w:rFonts w:ascii="Times New Roman" w:hAnsi="Times New Roman" w:cs="Times New Roman"/>
          <w:sz w:val="28"/>
          <w:szCs w:val="28"/>
        </w:rPr>
      </w:pPr>
    </w:p>
    <w:p w:rsidR="00C47405" w:rsidRPr="00D869A5" w:rsidRDefault="00C47405" w:rsidP="005533B1">
      <w:pPr>
        <w:pStyle w:val="1"/>
        <w:jc w:val="center"/>
        <w:rPr>
          <w:rFonts w:ascii="Times New Roman Полужирный" w:hAnsi="Times New Roman Полужирный" w:cs="Times New Roman"/>
          <w:caps/>
          <w:color w:val="auto"/>
        </w:rPr>
      </w:pPr>
      <w:bookmarkStart w:id="9" w:name="_Toc534458891"/>
      <w:r w:rsidRPr="00D869A5">
        <w:rPr>
          <w:rFonts w:ascii="Times New Roman Полужирный" w:hAnsi="Times New Roman Полужирный" w:cs="Times New Roman"/>
          <w:caps/>
          <w:color w:val="auto"/>
        </w:rPr>
        <w:lastRenderedPageBreak/>
        <w:t xml:space="preserve">2. Анализ и совершенствование системы </w:t>
      </w:r>
      <w:r w:rsidR="005533B1" w:rsidRPr="00D869A5">
        <w:rPr>
          <w:rFonts w:ascii="Times New Roman Полужирный" w:hAnsi="Times New Roman Полужирный" w:cs="Times New Roman"/>
          <w:caps/>
          <w:color w:val="auto"/>
        </w:rPr>
        <w:t xml:space="preserve">оплаты труда на предприятии </w:t>
      </w:r>
      <w:r w:rsidRPr="00D869A5">
        <w:rPr>
          <w:rFonts w:ascii="Times New Roman Полужирный" w:hAnsi="Times New Roman Полужирный" w:cs="Times New Roman"/>
          <w:caps/>
          <w:color w:val="auto"/>
        </w:rPr>
        <w:t>ООО «Рестолайф»</w:t>
      </w:r>
      <w:bookmarkEnd w:id="9"/>
    </w:p>
    <w:p w:rsidR="00C47405" w:rsidRPr="005533B1" w:rsidRDefault="00C47405" w:rsidP="00C47405">
      <w:pPr>
        <w:spacing w:after="0" w:line="360" w:lineRule="auto"/>
        <w:ind w:firstLine="709"/>
        <w:jc w:val="both"/>
        <w:rPr>
          <w:rFonts w:ascii="Times New Roman" w:hAnsi="Times New Roman" w:cs="Times New Roman"/>
          <w:sz w:val="28"/>
          <w:szCs w:val="28"/>
        </w:rPr>
      </w:pPr>
    </w:p>
    <w:p w:rsidR="00C47405" w:rsidRPr="005533B1" w:rsidRDefault="00C47405" w:rsidP="005533B1">
      <w:pPr>
        <w:pStyle w:val="2"/>
        <w:jc w:val="center"/>
        <w:rPr>
          <w:rFonts w:ascii="Times New Roman" w:hAnsi="Times New Roman" w:cs="Times New Roman"/>
          <w:color w:val="auto"/>
          <w:sz w:val="28"/>
          <w:szCs w:val="28"/>
        </w:rPr>
      </w:pPr>
      <w:bookmarkStart w:id="10" w:name="_Toc534458892"/>
      <w:r w:rsidRPr="005533B1">
        <w:rPr>
          <w:rFonts w:ascii="Times New Roman" w:hAnsi="Times New Roman" w:cs="Times New Roman"/>
          <w:color w:val="auto"/>
          <w:sz w:val="28"/>
          <w:szCs w:val="28"/>
        </w:rPr>
        <w:t>2.1. Организационно-экономическая характеристика предприятия ООО «Рестолайф»</w:t>
      </w:r>
      <w:bookmarkEnd w:id="10"/>
    </w:p>
    <w:p w:rsidR="00C47405" w:rsidRDefault="00C47405" w:rsidP="00C47405">
      <w:pPr>
        <w:spacing w:after="0" w:line="360" w:lineRule="auto"/>
        <w:ind w:firstLine="709"/>
        <w:jc w:val="both"/>
        <w:rPr>
          <w:rFonts w:ascii="Times New Roman" w:hAnsi="Times New Roman" w:cs="Times New Roman"/>
          <w:sz w:val="28"/>
          <w:szCs w:val="28"/>
        </w:rPr>
      </w:pPr>
    </w:p>
    <w:p w:rsidR="005533B1" w:rsidRDefault="005533B1" w:rsidP="00C4740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качестве объекта исследования мы взяли деятельность предприятия </w:t>
      </w:r>
      <w:r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Pr="00635524">
        <w:rPr>
          <w:rFonts w:ascii="Times New Roman" w:hAnsi="Times New Roman" w:cs="Times New Roman"/>
          <w:sz w:val="28"/>
          <w:szCs w:val="28"/>
        </w:rPr>
        <w:t>Рестолайф»</w:t>
      </w:r>
      <w:r>
        <w:rPr>
          <w:rFonts w:ascii="Times New Roman" w:hAnsi="Times New Roman" w:cs="Times New Roman"/>
          <w:sz w:val="28"/>
          <w:szCs w:val="28"/>
        </w:rPr>
        <w:t xml:space="preserve">. </w:t>
      </w:r>
    </w:p>
    <w:p w:rsidR="00C47405" w:rsidRPr="00C47405" w:rsidRDefault="00C47405" w:rsidP="00C47405">
      <w:pPr>
        <w:spacing w:after="0" w:line="360" w:lineRule="auto"/>
        <w:ind w:firstLine="709"/>
        <w:jc w:val="both"/>
        <w:rPr>
          <w:rFonts w:ascii="Times New Roman" w:hAnsi="Times New Roman" w:cs="Times New Roman"/>
          <w:sz w:val="28"/>
          <w:szCs w:val="28"/>
        </w:rPr>
      </w:pPr>
      <w:r w:rsidRPr="00C47405">
        <w:rPr>
          <w:rFonts w:ascii="Times New Roman" w:hAnsi="Times New Roman" w:cs="Times New Roman"/>
          <w:sz w:val="28"/>
          <w:szCs w:val="28"/>
        </w:rPr>
        <w:t xml:space="preserve">Основным видом деятельности является «Деятельность ресторанов и услуги по доставке продуктов питания», </w:t>
      </w:r>
      <w:r w:rsidR="005533B1">
        <w:rPr>
          <w:rFonts w:ascii="Times New Roman" w:hAnsi="Times New Roman" w:cs="Times New Roman"/>
          <w:sz w:val="28"/>
          <w:szCs w:val="28"/>
        </w:rPr>
        <w:t xml:space="preserve">а также </w:t>
      </w:r>
      <w:r w:rsidRPr="00C47405">
        <w:rPr>
          <w:rFonts w:ascii="Times New Roman" w:hAnsi="Times New Roman" w:cs="Times New Roman"/>
          <w:sz w:val="28"/>
          <w:szCs w:val="28"/>
        </w:rPr>
        <w:t>зарегистрировано 19 дополнительных видов деятельности.</w:t>
      </w:r>
    </w:p>
    <w:p w:rsidR="00C47405" w:rsidRDefault="00C47405" w:rsidP="003A28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Адрес - </w:t>
      </w:r>
      <w:r w:rsidRPr="00C47405">
        <w:rPr>
          <w:rFonts w:ascii="Times New Roman" w:hAnsi="Times New Roman" w:cs="Times New Roman"/>
          <w:sz w:val="28"/>
          <w:szCs w:val="28"/>
        </w:rPr>
        <w:t>Московская область, Щелковский район, город Щелково, Пролетарский проспект, 10, 601</w:t>
      </w:r>
      <w:r>
        <w:rPr>
          <w:rFonts w:ascii="Times New Roman" w:hAnsi="Times New Roman" w:cs="Times New Roman"/>
          <w:sz w:val="28"/>
          <w:szCs w:val="28"/>
        </w:rPr>
        <w:t>.</w:t>
      </w:r>
    </w:p>
    <w:p w:rsidR="00982920" w:rsidRDefault="00982920" w:rsidP="00C47405">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На предприятии трудится достаточно</w:t>
      </w:r>
      <w:r w:rsidR="003A28B4">
        <w:rPr>
          <w:rFonts w:ascii="Times New Roman" w:hAnsi="Times New Roman" w:cs="Times New Roman"/>
          <w:sz w:val="28"/>
          <w:szCs w:val="28"/>
        </w:rPr>
        <w:t>е</w:t>
      </w:r>
      <w:r w:rsidRPr="00982920">
        <w:rPr>
          <w:rFonts w:ascii="Times New Roman" w:hAnsi="Times New Roman" w:cs="Times New Roman"/>
          <w:sz w:val="28"/>
          <w:szCs w:val="28"/>
        </w:rPr>
        <w:t xml:space="preserve"> количество квалифицированных работников. Основными признаками развития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w:t>
      </w:r>
      <w:r w:rsidRPr="00982920">
        <w:rPr>
          <w:rFonts w:ascii="Times New Roman" w:hAnsi="Times New Roman" w:cs="Times New Roman"/>
          <w:sz w:val="28"/>
          <w:szCs w:val="28"/>
        </w:rPr>
        <w:t>является динамичный рост, процветание и стабильность.</w:t>
      </w:r>
    </w:p>
    <w:p w:rsidR="00982920" w:rsidRDefault="00982920" w:rsidP="00C47405">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Высокая квалификация сотрудников, постоянный контроль за качеством выпускаемой продукции являются гарантом вкусных блюд, качественного сервиса и х</w:t>
      </w:r>
      <w:r>
        <w:rPr>
          <w:rFonts w:ascii="Times New Roman" w:hAnsi="Times New Roman" w:cs="Times New Roman"/>
          <w:sz w:val="28"/>
          <w:szCs w:val="28"/>
        </w:rPr>
        <w:t>орошего настроения потребителей.</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Структура предприятия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и ее подразделения разработаны руководителями ПБО и утверждены директором.</w:t>
      </w:r>
    </w:p>
    <w:p w:rsid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На предприятии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линейно-функциональная организационная структура.</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Директору предприятия подчиняются руководители 4 подразделений: бар, зал, кухня, склад (кухня и склад также подчиняются технологу). </w:t>
      </w:r>
    </w:p>
    <w:p w:rsid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Подразделения можно разделить на 2 группы: контактная зона, где происходит непосредственное взаимодействие (контакт) персонала с гостем, и производство.</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Основные технико-экономические показатели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за 2015 – 2017</w:t>
      </w:r>
      <w:r w:rsidRPr="00945434">
        <w:rPr>
          <w:rFonts w:ascii="Times New Roman" w:hAnsi="Times New Roman" w:cs="Times New Roman"/>
          <w:sz w:val="28"/>
          <w:szCs w:val="28"/>
        </w:rPr>
        <w:t xml:space="preserve"> года представлены в таблице 2.1.</w:t>
      </w:r>
    </w:p>
    <w:p w:rsid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lastRenderedPageBreak/>
        <w:t xml:space="preserve">Таблица 2.1 – Основные технико-экономические показатели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p>
    <w:tbl>
      <w:tblPr>
        <w:tblW w:w="0" w:type="auto"/>
        <w:tblInd w:w="85" w:type="dxa"/>
        <w:tblLayout w:type="fixed"/>
        <w:tblCellMar>
          <w:left w:w="90" w:type="dxa"/>
          <w:right w:w="85" w:type="dxa"/>
        </w:tblCellMar>
        <w:tblLook w:val="0000"/>
      </w:tblPr>
      <w:tblGrid>
        <w:gridCol w:w="3260"/>
        <w:gridCol w:w="1134"/>
        <w:gridCol w:w="1276"/>
        <w:gridCol w:w="1134"/>
        <w:gridCol w:w="1252"/>
        <w:gridCol w:w="1276"/>
      </w:tblGrid>
      <w:tr w:rsidR="00945434" w:rsidRPr="003A28B4" w:rsidTr="00CC3CE5">
        <w:trPr>
          <w:tblHeader/>
        </w:trPr>
        <w:tc>
          <w:tcPr>
            <w:tcW w:w="3260"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jc w:val="center"/>
              <w:rPr>
                <w:color w:val="0D0D0D"/>
              </w:rPr>
            </w:pPr>
            <w:r w:rsidRPr="003A28B4">
              <w:rPr>
                <w:rFonts w:eastAsia="Calibri"/>
              </w:rPr>
              <w:t>Показатели</w:t>
            </w:r>
          </w:p>
        </w:tc>
        <w:tc>
          <w:tcPr>
            <w:tcW w:w="1134"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CC3CE5">
            <w:pPr>
              <w:pStyle w:val="12"/>
              <w:contextualSpacing/>
              <w:jc w:val="center"/>
              <w:rPr>
                <w:color w:val="0D0D0D"/>
              </w:rPr>
            </w:pPr>
            <w:r w:rsidRPr="003A28B4">
              <w:rPr>
                <w:color w:val="0D0D0D"/>
              </w:rPr>
              <w:t>2015</w:t>
            </w:r>
          </w:p>
        </w:tc>
        <w:tc>
          <w:tcPr>
            <w:tcW w:w="127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CC3CE5">
            <w:pPr>
              <w:pStyle w:val="12"/>
              <w:contextualSpacing/>
              <w:jc w:val="center"/>
              <w:rPr>
                <w:color w:val="0D0D0D"/>
              </w:rPr>
            </w:pPr>
            <w:r w:rsidRPr="003A28B4">
              <w:rPr>
                <w:color w:val="0D0D0D"/>
              </w:rPr>
              <w:t>2016</w:t>
            </w:r>
          </w:p>
        </w:tc>
        <w:tc>
          <w:tcPr>
            <w:tcW w:w="1134"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contextualSpacing/>
              <w:jc w:val="center"/>
            </w:pPr>
            <w:r w:rsidRPr="003A28B4">
              <w:rPr>
                <w:color w:val="0D0D0D"/>
              </w:rPr>
              <w:t>201</w:t>
            </w:r>
            <w:r w:rsidR="003A28B4" w:rsidRPr="003A28B4">
              <w:rPr>
                <w:color w:val="0D0D0D"/>
              </w:rPr>
              <w:t>7</w:t>
            </w:r>
          </w:p>
        </w:tc>
        <w:tc>
          <w:tcPr>
            <w:tcW w:w="2528" w:type="dxa"/>
            <w:gridSpan w:val="2"/>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contextualSpacing/>
              <w:jc w:val="center"/>
            </w:pPr>
            <w:r w:rsidRPr="003A28B4">
              <w:t>Отклонение</w:t>
            </w:r>
          </w:p>
        </w:tc>
      </w:tr>
      <w:tr w:rsidR="00945434" w:rsidRPr="003A28B4" w:rsidTr="00CC3CE5">
        <w:trPr>
          <w:tblHeader/>
        </w:trPr>
        <w:tc>
          <w:tcPr>
            <w:tcW w:w="3260" w:type="dxa"/>
            <w:vMerge/>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jc w:val="both"/>
              <w:rPr>
                <w:rFonts w:eastAsia="Calibri"/>
              </w:rPr>
            </w:pPr>
          </w:p>
        </w:tc>
        <w:tc>
          <w:tcPr>
            <w:tcW w:w="1134" w:type="dxa"/>
            <w:vMerge/>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jc w:val="both"/>
              <w:rPr>
                <w:rFonts w:eastAsia="Calibri"/>
              </w:rPr>
            </w:pPr>
          </w:p>
        </w:tc>
        <w:tc>
          <w:tcPr>
            <w:tcW w:w="1276" w:type="dxa"/>
            <w:vMerge/>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jc w:val="both"/>
              <w:rPr>
                <w:rFonts w:eastAsia="Calibri"/>
              </w:rPr>
            </w:pPr>
          </w:p>
        </w:tc>
        <w:tc>
          <w:tcPr>
            <w:tcW w:w="1134" w:type="dxa"/>
            <w:vMerge/>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jc w:val="both"/>
              <w:rPr>
                <w:rFonts w:eastAsia="Calibri"/>
              </w:rPr>
            </w:pPr>
          </w:p>
        </w:tc>
        <w:tc>
          <w:tcPr>
            <w:tcW w:w="1252"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CC3CE5">
            <w:pPr>
              <w:pStyle w:val="12"/>
              <w:jc w:val="center"/>
            </w:pPr>
            <w:r w:rsidRPr="003A28B4">
              <w:rPr>
                <w:color w:val="0D0D0D"/>
              </w:rPr>
              <w:t>2016</w:t>
            </w:r>
            <w:r w:rsidR="00945434" w:rsidRPr="003A28B4">
              <w:rPr>
                <w:color w:val="0D0D0D"/>
              </w:rPr>
              <w:t xml:space="preserve"> от 201</w:t>
            </w:r>
            <w:r w:rsidRPr="003A28B4">
              <w:rPr>
                <w:color w:val="0D0D0D"/>
              </w:rPr>
              <w:t>5</w:t>
            </w:r>
          </w:p>
        </w:tc>
        <w:tc>
          <w:tcPr>
            <w:tcW w:w="1276"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CC3CE5">
            <w:pPr>
              <w:pStyle w:val="12"/>
              <w:contextualSpacing/>
              <w:jc w:val="both"/>
            </w:pPr>
            <w:r w:rsidRPr="003A28B4">
              <w:t>2017</w:t>
            </w:r>
            <w:r w:rsidR="00945434" w:rsidRPr="003A28B4">
              <w:t xml:space="preserve"> от 201</w:t>
            </w:r>
            <w:r w:rsidRPr="003A28B4">
              <w:t>6</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rFonts w:eastAsia="Calibri"/>
              </w:rPr>
            </w:pPr>
            <w:r w:rsidRPr="003A28B4">
              <w:rPr>
                <w:rFonts w:eastAsia="Calibri"/>
              </w:rPr>
              <w:t>Выручка от продаж, тыс. руб.</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1520446</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1682247</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color w:val="000000"/>
              </w:rPr>
            </w:pPr>
            <w:r w:rsidRPr="003A28B4">
              <w:rPr>
                <w:rFonts w:eastAsia="Calibri"/>
              </w:rPr>
              <w:t>2385913</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161801</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703666</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rFonts w:eastAsia="Calibri"/>
              </w:rPr>
            </w:pPr>
            <w:r w:rsidRPr="003A28B4">
              <w:rPr>
                <w:rFonts w:eastAsia="Calibri"/>
              </w:rPr>
              <w:t>Себестоимость проданных товаров, тыс. руб.</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1501105</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1667383</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color w:val="000000"/>
              </w:rPr>
            </w:pPr>
            <w:r w:rsidRPr="003A28B4">
              <w:rPr>
                <w:rFonts w:eastAsia="Calibri"/>
              </w:rPr>
              <w:t>2370310</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166278</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702927</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rFonts w:eastAsia="Calibri"/>
              </w:rPr>
            </w:pPr>
            <w:r w:rsidRPr="003A28B4">
              <w:rPr>
                <w:rFonts w:eastAsia="Calibri"/>
              </w:rPr>
              <w:t>Коммерческие расходы, тыс. руб.</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15446</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9622</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color w:val="000000"/>
              </w:rPr>
            </w:pPr>
            <w:r w:rsidRPr="003A28B4">
              <w:rPr>
                <w:rFonts w:eastAsia="Calibri"/>
              </w:rPr>
              <w:t>7835</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-5824</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-1787</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rFonts w:eastAsia="Calibri"/>
              </w:rPr>
            </w:pPr>
            <w:r w:rsidRPr="003A28B4">
              <w:rPr>
                <w:rFonts w:eastAsia="Calibri"/>
              </w:rPr>
              <w:t>Прибыль от продаж, тыс. руб.</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3895</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5242</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color w:val="000000"/>
              </w:rPr>
            </w:pPr>
            <w:r w:rsidRPr="003A28B4">
              <w:rPr>
                <w:rFonts w:eastAsia="Calibri"/>
              </w:rPr>
              <w:t>7768</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1347</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2526</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rFonts w:eastAsia="Calibri"/>
              </w:rPr>
            </w:pPr>
            <w:r w:rsidRPr="003A28B4">
              <w:rPr>
                <w:rFonts w:eastAsia="Calibri"/>
              </w:rPr>
              <w:t>Чистая прибыль, тыс. руб.</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1524</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rFonts w:eastAsia="Calibri"/>
              </w:rPr>
            </w:pPr>
            <w:r w:rsidRPr="003A28B4">
              <w:rPr>
                <w:rFonts w:eastAsia="Calibri"/>
              </w:rPr>
              <w:t>1507</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pStyle w:val="12"/>
              <w:jc w:val="center"/>
              <w:rPr>
                <w:color w:val="000000"/>
              </w:rPr>
            </w:pPr>
            <w:r w:rsidRPr="003A28B4">
              <w:rPr>
                <w:rFonts w:eastAsia="Calibri"/>
              </w:rPr>
              <w:t>1594</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-17</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87</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color w:val="000000"/>
              </w:rPr>
            </w:pPr>
            <w:r w:rsidRPr="003A28B4">
              <w:rPr>
                <w:rFonts w:eastAsia="Calibri"/>
              </w:rPr>
              <w:t>Рентабельность продаж, %</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0,26</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0,31</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0,33</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0,05</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0,02</w:t>
            </w:r>
          </w:p>
        </w:tc>
      </w:tr>
      <w:tr w:rsidR="00945434" w:rsidRPr="003A28B4" w:rsidTr="00CC3CE5">
        <w:tc>
          <w:tcPr>
            <w:tcW w:w="326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CC3CE5">
            <w:pPr>
              <w:pStyle w:val="12"/>
              <w:rPr>
                <w:color w:val="000000"/>
              </w:rPr>
            </w:pPr>
            <w:r w:rsidRPr="003A28B4">
              <w:rPr>
                <w:rFonts w:eastAsia="Calibri"/>
              </w:rPr>
              <w:t>Рентабельность затрат, %</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0,26</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0,31</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0,33</w:t>
            </w:r>
          </w:p>
        </w:tc>
        <w:tc>
          <w:tcPr>
            <w:tcW w:w="125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0,05</w:t>
            </w:r>
          </w:p>
        </w:tc>
        <w:tc>
          <w:tcPr>
            <w:tcW w:w="12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CC3CE5">
            <w:pPr>
              <w:spacing w:after="0" w:line="240" w:lineRule="auto"/>
              <w:jc w:val="center"/>
              <w:rPr>
                <w:sz w:val="24"/>
                <w:szCs w:val="24"/>
              </w:rPr>
            </w:pPr>
            <w:r w:rsidRPr="003A28B4">
              <w:rPr>
                <w:rFonts w:ascii="Times New Roman" w:hAnsi="Times New Roman" w:cs="Times New Roman"/>
                <w:color w:val="000000"/>
                <w:sz w:val="24"/>
                <w:szCs w:val="24"/>
              </w:rPr>
              <w:t>0,02</w:t>
            </w:r>
          </w:p>
        </w:tc>
      </w:tr>
    </w:tbl>
    <w:p w:rsidR="00945434" w:rsidRDefault="00945434" w:rsidP="00945434">
      <w:pPr>
        <w:spacing w:after="0" w:line="360" w:lineRule="auto"/>
        <w:ind w:firstLine="709"/>
        <w:jc w:val="both"/>
        <w:rPr>
          <w:rFonts w:ascii="Times New Roman" w:hAnsi="Times New Roman" w:cs="Times New Roman"/>
          <w:sz w:val="28"/>
          <w:szCs w:val="28"/>
        </w:rPr>
      </w:pPr>
    </w:p>
    <w:p w:rsidR="003A28B4" w:rsidRDefault="003A28B4" w:rsidP="003A28B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Данные таблицы 2.1 и рисунка 2.1 свидетельствуют о том, что </w:t>
      </w:r>
      <w:r w:rsidRPr="00635524">
        <w:rPr>
          <w:rFonts w:ascii="Times New Roman" w:hAnsi="Times New Roman" w:cs="Times New Roman"/>
          <w:sz w:val="28"/>
          <w:szCs w:val="28"/>
        </w:rPr>
        <w:t xml:space="preserve">ООО </w:t>
      </w:r>
      <w:r>
        <w:rPr>
          <w:rFonts w:ascii="Times New Roman" w:hAnsi="Times New Roman" w:cs="Times New Roman"/>
          <w:sz w:val="28"/>
          <w:szCs w:val="28"/>
        </w:rPr>
        <w:t>«</w:t>
      </w:r>
      <w:r w:rsidRPr="00635524">
        <w:rPr>
          <w:rFonts w:ascii="Times New Roman" w:hAnsi="Times New Roman" w:cs="Times New Roman"/>
          <w:sz w:val="28"/>
          <w:szCs w:val="28"/>
        </w:rPr>
        <w:t>Рестолайф»</w:t>
      </w:r>
      <w:r>
        <w:rPr>
          <w:rFonts w:ascii="Times New Roman" w:hAnsi="Times New Roman" w:cs="Times New Roman"/>
          <w:sz w:val="28"/>
          <w:szCs w:val="28"/>
        </w:rPr>
        <w:t xml:space="preserve"> </w:t>
      </w:r>
      <w:r w:rsidRPr="00945434">
        <w:rPr>
          <w:rFonts w:ascii="Times New Roman" w:hAnsi="Times New Roman" w:cs="Times New Roman"/>
          <w:sz w:val="28"/>
          <w:szCs w:val="28"/>
        </w:rPr>
        <w:t xml:space="preserve">удалось добиться увеличения прибыли от продаж в </w:t>
      </w:r>
      <w:r>
        <w:rPr>
          <w:rFonts w:ascii="Times New Roman" w:hAnsi="Times New Roman" w:cs="Times New Roman"/>
          <w:sz w:val="28"/>
          <w:szCs w:val="28"/>
        </w:rPr>
        <w:t>2016 г. на 1 347 тыс. руб., в 2017</w:t>
      </w:r>
      <w:r w:rsidRPr="00945434">
        <w:rPr>
          <w:rFonts w:ascii="Times New Roman" w:hAnsi="Times New Roman" w:cs="Times New Roman"/>
          <w:sz w:val="28"/>
          <w:szCs w:val="28"/>
        </w:rPr>
        <w:t xml:space="preserve"> г. – на 2 526 тыс. руб.</w:t>
      </w:r>
    </w:p>
    <w:p w:rsidR="003A28B4" w:rsidRDefault="003A28B4" w:rsidP="003A28B4">
      <w:pPr>
        <w:spacing w:after="0" w:line="360" w:lineRule="auto"/>
        <w:ind w:firstLine="709"/>
        <w:jc w:val="both"/>
        <w:rPr>
          <w:rFonts w:ascii="Times New Roman" w:hAnsi="Times New Roman" w:cs="Times New Roman"/>
          <w:sz w:val="28"/>
          <w:szCs w:val="28"/>
        </w:rPr>
      </w:pPr>
    </w:p>
    <w:p w:rsidR="00945434" w:rsidRDefault="003A28B4" w:rsidP="00945434">
      <w:pPr>
        <w:spacing w:after="0" w:line="360" w:lineRule="auto"/>
        <w:ind w:firstLine="709"/>
        <w:jc w:val="both"/>
        <w:rPr>
          <w:rFonts w:ascii="Times New Roman" w:hAnsi="Times New Roman" w:cs="Times New Roman"/>
          <w:sz w:val="28"/>
          <w:szCs w:val="28"/>
        </w:rPr>
      </w:pPr>
      <w:r w:rsidRPr="003A28B4">
        <w:rPr>
          <w:rFonts w:ascii="Times New Roman" w:hAnsi="Times New Roman" w:cs="Times New Roman"/>
          <w:noProof/>
          <w:sz w:val="28"/>
          <w:szCs w:val="28"/>
          <w:lang w:eastAsia="ru-RU"/>
        </w:rPr>
        <w:drawing>
          <wp:inline distT="0" distB="0" distL="0" distR="0">
            <wp:extent cx="5330873" cy="2743200"/>
            <wp:effectExtent l="19050" t="0" r="22177"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45434" w:rsidRPr="00945434" w:rsidRDefault="00945434" w:rsidP="003A28B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Рисунок 2.1 – Динамика показателей прибыли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в 2015 – 2017</w:t>
      </w:r>
      <w:r w:rsidRPr="00945434">
        <w:rPr>
          <w:rFonts w:ascii="Times New Roman" w:hAnsi="Times New Roman" w:cs="Times New Roman"/>
          <w:sz w:val="28"/>
          <w:szCs w:val="28"/>
        </w:rPr>
        <w:t xml:space="preserve"> гг.</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Представим золотое правило экономики для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в исследуемом периоде:</w:t>
      </w:r>
    </w:p>
    <w:p w:rsidR="00945434" w:rsidRPr="00945434" w:rsidRDefault="003A28B4"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- 2016</w:t>
      </w:r>
      <w:r w:rsidR="00945434" w:rsidRPr="00945434">
        <w:rPr>
          <w:rFonts w:ascii="Times New Roman" w:hAnsi="Times New Roman" w:cs="Times New Roman"/>
          <w:sz w:val="28"/>
          <w:szCs w:val="28"/>
        </w:rPr>
        <w:t xml:space="preserve"> год:</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выручки от продаж = 1682247 / 1520446 * 100 = 110,64 %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lastRenderedPageBreak/>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полной себестоимости = 1667383 / 1501105 * 100 = 111,08 %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прибыли.= 5242 / 3895 * 100 = 134,58 %</w:t>
      </w:r>
    </w:p>
    <w:p w:rsidR="003A28B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 xml:space="preserve">выручки от продаж (110,64 %) </w:t>
      </w:r>
    </w:p>
    <w:p w:rsidR="003A28B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 xml:space="preserve">полной себестоимости (111,08 %)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прибыли.(134,58 %)</w:t>
      </w:r>
    </w:p>
    <w:p w:rsidR="00945434" w:rsidRPr="00945434" w:rsidRDefault="003A28B4"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- 2017</w:t>
      </w:r>
      <w:r w:rsidR="00945434" w:rsidRPr="00945434">
        <w:rPr>
          <w:rFonts w:ascii="Times New Roman" w:hAnsi="Times New Roman" w:cs="Times New Roman"/>
          <w:sz w:val="28"/>
          <w:szCs w:val="28"/>
        </w:rPr>
        <w:t xml:space="preserve"> год:</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выручки от продаж = 2385913 / 1682247 * 100 = 141,83 %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полной себестоимости = 2370310 / 1667383 * 100 = 142,16 %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прибыли.= 7768 / 5242 * 100 = 148,19 %</w:t>
      </w:r>
    </w:p>
    <w:p w:rsidR="003A28B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выручки от продаж (141,83 %) </w:t>
      </w:r>
    </w:p>
    <w:p w:rsidR="003A28B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по</w:t>
      </w:r>
      <w:r w:rsidR="003A28B4">
        <w:rPr>
          <w:rFonts w:ascii="Times New Roman" w:hAnsi="Times New Roman" w:cs="Times New Roman"/>
          <w:sz w:val="28"/>
          <w:szCs w:val="28"/>
        </w:rPr>
        <w:t xml:space="preserve">лной себестоимости (142,16 %)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Тр</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прибыли.(148,19 %)</w:t>
      </w:r>
    </w:p>
    <w:p w:rsidR="00945434" w:rsidRPr="00945434" w:rsidRDefault="00945434" w:rsidP="003A28B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Таким образом, в обоих периодах не соблюдаются представленное выше неравенство. Не достижение данного неравенства характеризует деятельность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r w:rsidR="003A28B4">
        <w:rPr>
          <w:rFonts w:ascii="Times New Roman" w:hAnsi="Times New Roman" w:cs="Times New Roman"/>
          <w:sz w:val="28"/>
          <w:szCs w:val="28"/>
        </w:rPr>
        <w:t xml:space="preserve"> </w:t>
      </w:r>
      <w:r w:rsidRPr="00945434">
        <w:rPr>
          <w:rFonts w:ascii="Times New Roman" w:hAnsi="Times New Roman" w:cs="Times New Roman"/>
          <w:sz w:val="28"/>
          <w:szCs w:val="28"/>
        </w:rPr>
        <w:t>с негативной стороны.</w:t>
      </w:r>
    </w:p>
    <w:p w:rsid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xml:space="preserve">Таблица 2.2 – Показатели деловой активности </w:t>
      </w:r>
      <w:r w:rsidR="003A28B4" w:rsidRPr="00635524">
        <w:rPr>
          <w:rFonts w:ascii="Times New Roman" w:hAnsi="Times New Roman" w:cs="Times New Roman"/>
          <w:sz w:val="28"/>
          <w:szCs w:val="28"/>
        </w:rPr>
        <w:t xml:space="preserve">ООО </w:t>
      </w:r>
      <w:r w:rsidR="003A28B4">
        <w:rPr>
          <w:rFonts w:ascii="Times New Roman" w:hAnsi="Times New Roman" w:cs="Times New Roman"/>
          <w:sz w:val="28"/>
          <w:szCs w:val="28"/>
        </w:rPr>
        <w:t>«</w:t>
      </w:r>
      <w:r w:rsidR="003A28B4" w:rsidRPr="00635524">
        <w:rPr>
          <w:rFonts w:ascii="Times New Roman" w:hAnsi="Times New Roman" w:cs="Times New Roman"/>
          <w:sz w:val="28"/>
          <w:szCs w:val="28"/>
        </w:rPr>
        <w:t>Рестолайф»</w:t>
      </w:r>
    </w:p>
    <w:tbl>
      <w:tblPr>
        <w:tblW w:w="0" w:type="auto"/>
        <w:tblLayout w:type="fixed"/>
        <w:tblCellMar>
          <w:left w:w="113" w:type="dxa"/>
        </w:tblCellMar>
        <w:tblLook w:val="0000"/>
      </w:tblPr>
      <w:tblGrid>
        <w:gridCol w:w="1950"/>
        <w:gridCol w:w="1127"/>
        <w:gridCol w:w="1191"/>
        <w:gridCol w:w="1126"/>
        <w:gridCol w:w="1321"/>
        <w:gridCol w:w="1322"/>
        <w:gridCol w:w="931"/>
        <w:gridCol w:w="929"/>
      </w:tblGrid>
      <w:tr w:rsidR="00945434" w:rsidRPr="003A28B4" w:rsidTr="00CC3CE5">
        <w:trPr>
          <w:tblHeader/>
        </w:trPr>
        <w:tc>
          <w:tcPr>
            <w:tcW w:w="1950"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spacing w:after="0" w:line="240" w:lineRule="auto"/>
              <w:jc w:val="center"/>
              <w:rPr>
                <w:rFonts w:ascii="Times New Roman" w:hAnsi="Times New Roman" w:cs="Times New Roman"/>
                <w:color w:val="0D0D0D"/>
                <w:sz w:val="24"/>
                <w:szCs w:val="24"/>
              </w:rPr>
            </w:pPr>
            <w:r w:rsidRPr="003A28B4">
              <w:rPr>
                <w:rFonts w:ascii="Times New Roman" w:hAnsi="Times New Roman" w:cs="Times New Roman"/>
                <w:sz w:val="24"/>
                <w:szCs w:val="24"/>
              </w:rPr>
              <w:t>Показатели</w:t>
            </w:r>
          </w:p>
        </w:tc>
        <w:tc>
          <w:tcPr>
            <w:tcW w:w="1127"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3A28B4">
            <w:pPr>
              <w:spacing w:after="0" w:line="240" w:lineRule="auto"/>
              <w:contextualSpacing/>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2015</w:t>
            </w:r>
          </w:p>
        </w:tc>
        <w:tc>
          <w:tcPr>
            <w:tcW w:w="1191"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3A28B4">
            <w:pPr>
              <w:spacing w:after="0" w:line="240" w:lineRule="auto"/>
              <w:contextualSpacing/>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2016</w:t>
            </w:r>
          </w:p>
        </w:tc>
        <w:tc>
          <w:tcPr>
            <w:tcW w:w="11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3A28B4">
            <w:pPr>
              <w:spacing w:after="0" w:line="240" w:lineRule="auto"/>
              <w:contextualSpacing/>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2017</w:t>
            </w:r>
          </w:p>
        </w:tc>
        <w:tc>
          <w:tcPr>
            <w:tcW w:w="2642" w:type="dxa"/>
            <w:gridSpan w:val="2"/>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spacing w:after="0" w:line="240" w:lineRule="auto"/>
              <w:contextualSpacing/>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Отклонение</w:t>
            </w:r>
          </w:p>
        </w:tc>
        <w:tc>
          <w:tcPr>
            <w:tcW w:w="1860" w:type="dxa"/>
            <w:gridSpan w:val="2"/>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spacing w:after="0" w:line="240" w:lineRule="auto"/>
              <w:contextualSpacing/>
              <w:jc w:val="center"/>
              <w:rPr>
                <w:sz w:val="24"/>
                <w:szCs w:val="24"/>
              </w:rPr>
            </w:pPr>
            <w:r w:rsidRPr="003A28B4">
              <w:rPr>
                <w:rFonts w:ascii="Times New Roman" w:hAnsi="Times New Roman" w:cs="Times New Roman"/>
                <w:color w:val="0D0D0D"/>
                <w:sz w:val="24"/>
                <w:szCs w:val="24"/>
              </w:rPr>
              <w:t>Темп роста, %</w:t>
            </w:r>
          </w:p>
        </w:tc>
      </w:tr>
      <w:tr w:rsidR="00945434" w:rsidRPr="003A28B4" w:rsidTr="00CC3CE5">
        <w:trPr>
          <w:tblHeader/>
        </w:trPr>
        <w:tc>
          <w:tcPr>
            <w:tcW w:w="1950" w:type="dxa"/>
            <w:vMerge/>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spacing w:after="0" w:line="240" w:lineRule="auto"/>
              <w:jc w:val="center"/>
              <w:rPr>
                <w:rFonts w:ascii="Times New Roman" w:hAnsi="Times New Roman" w:cs="Times New Roman"/>
                <w:sz w:val="24"/>
                <w:szCs w:val="24"/>
              </w:rPr>
            </w:pPr>
          </w:p>
        </w:tc>
        <w:tc>
          <w:tcPr>
            <w:tcW w:w="1127"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sz w:val="24"/>
                <w:szCs w:val="24"/>
              </w:rPr>
            </w:pPr>
          </w:p>
        </w:tc>
        <w:tc>
          <w:tcPr>
            <w:tcW w:w="1191"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sz w:val="24"/>
                <w:szCs w:val="24"/>
              </w:rPr>
            </w:pPr>
          </w:p>
        </w:tc>
        <w:tc>
          <w:tcPr>
            <w:tcW w:w="1126" w:type="dxa"/>
            <w:vMerge/>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spacing w:after="0" w:line="240" w:lineRule="auto"/>
              <w:jc w:val="center"/>
              <w:rPr>
                <w:rFonts w:ascii="Times New Roman" w:hAnsi="Times New Roman" w:cs="Times New Roman"/>
                <w:color w:val="000000"/>
                <w:sz w:val="24"/>
                <w:szCs w:val="24"/>
              </w:rPr>
            </w:pP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3A28B4" w:rsidP="003A28B4">
            <w:pPr>
              <w:spacing w:after="0" w:line="240" w:lineRule="auto"/>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2016</w:t>
            </w:r>
            <w:r w:rsidR="00945434" w:rsidRPr="003A28B4">
              <w:rPr>
                <w:rFonts w:ascii="Times New Roman" w:hAnsi="Times New Roman" w:cs="Times New Roman"/>
                <w:color w:val="0D0D0D"/>
                <w:sz w:val="24"/>
                <w:szCs w:val="24"/>
              </w:rPr>
              <w:t xml:space="preserve"> от </w:t>
            </w:r>
            <w:r w:rsidRPr="003A28B4">
              <w:rPr>
                <w:rFonts w:ascii="Times New Roman" w:hAnsi="Times New Roman" w:cs="Times New Roman"/>
                <w:color w:val="0D0D0D"/>
                <w:sz w:val="24"/>
                <w:szCs w:val="24"/>
              </w:rPr>
              <w:t>2015</w:t>
            </w:r>
          </w:p>
        </w:tc>
        <w:tc>
          <w:tcPr>
            <w:tcW w:w="1322"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3A28B4">
            <w:pPr>
              <w:spacing w:after="0" w:line="240" w:lineRule="auto"/>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2017 от 2016</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3A28B4" w:rsidP="003A28B4">
            <w:pPr>
              <w:spacing w:after="0" w:line="240" w:lineRule="auto"/>
              <w:contextualSpacing/>
              <w:jc w:val="center"/>
              <w:rPr>
                <w:rFonts w:ascii="Times New Roman" w:hAnsi="Times New Roman" w:cs="Times New Roman"/>
                <w:color w:val="0D0D0D"/>
                <w:sz w:val="24"/>
                <w:szCs w:val="24"/>
              </w:rPr>
            </w:pPr>
            <w:r w:rsidRPr="003A28B4">
              <w:rPr>
                <w:rFonts w:ascii="Times New Roman" w:hAnsi="Times New Roman" w:cs="Times New Roman"/>
                <w:color w:val="0D0D0D"/>
                <w:sz w:val="24"/>
                <w:szCs w:val="24"/>
              </w:rPr>
              <w:t>2016 к 2015</w:t>
            </w:r>
          </w:p>
        </w:tc>
        <w:tc>
          <w:tcPr>
            <w:tcW w:w="928"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3A28B4" w:rsidP="003A28B4">
            <w:pPr>
              <w:spacing w:after="0" w:line="240" w:lineRule="auto"/>
              <w:contextualSpacing/>
              <w:jc w:val="center"/>
              <w:rPr>
                <w:sz w:val="24"/>
                <w:szCs w:val="24"/>
              </w:rPr>
            </w:pPr>
            <w:r w:rsidRPr="003A28B4">
              <w:rPr>
                <w:rFonts w:ascii="Times New Roman" w:hAnsi="Times New Roman" w:cs="Times New Roman"/>
                <w:color w:val="0D0D0D"/>
                <w:sz w:val="24"/>
                <w:szCs w:val="24"/>
              </w:rPr>
              <w:t>2017</w:t>
            </w:r>
            <w:r w:rsidR="00945434" w:rsidRPr="003A28B4">
              <w:rPr>
                <w:rFonts w:ascii="Times New Roman" w:hAnsi="Times New Roman" w:cs="Times New Roman"/>
                <w:color w:val="0D0D0D"/>
                <w:sz w:val="24"/>
                <w:szCs w:val="24"/>
              </w:rPr>
              <w:t xml:space="preserve"> к 201</w:t>
            </w:r>
            <w:r w:rsidRPr="003A28B4">
              <w:rPr>
                <w:rFonts w:ascii="Times New Roman" w:hAnsi="Times New Roman" w:cs="Times New Roman"/>
                <w:color w:val="0D0D0D"/>
                <w:sz w:val="24"/>
                <w:szCs w:val="24"/>
              </w:rPr>
              <w:t>6</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rPr>
            </w:pPr>
            <w:r w:rsidRPr="003A28B4">
              <w:rPr>
                <w:rFonts w:eastAsia="Calibri"/>
              </w:rPr>
              <w:t>Выручка от продаж, тыс. руб.</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pStyle w:val="12"/>
              <w:jc w:val="center"/>
              <w:rPr>
                <w:rFonts w:eastAsia="Calibri"/>
              </w:rPr>
            </w:pPr>
            <w:r w:rsidRPr="003A28B4">
              <w:rPr>
                <w:rFonts w:eastAsia="Calibri"/>
              </w:rPr>
              <w:t>1520446</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pStyle w:val="12"/>
              <w:jc w:val="center"/>
              <w:rPr>
                <w:rFonts w:eastAsia="Calibri"/>
              </w:rPr>
            </w:pPr>
            <w:r w:rsidRPr="003A28B4">
              <w:rPr>
                <w:rFonts w:eastAsia="Calibri"/>
              </w:rPr>
              <w:t>1682247</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pStyle w:val="12"/>
              <w:jc w:val="center"/>
              <w:rPr>
                <w:color w:val="000000"/>
              </w:rPr>
            </w:pPr>
            <w:r w:rsidRPr="003A28B4">
              <w:rPr>
                <w:rFonts w:eastAsia="Calibri"/>
              </w:rPr>
              <w:t>2385913</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161801,00</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703666,00</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110,64</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141,83</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color w:val="000000"/>
              </w:rPr>
            </w:pPr>
            <w:r w:rsidRPr="003A28B4">
              <w:rPr>
                <w:rFonts w:eastAsia="Calibri"/>
              </w:rPr>
              <w:t>Среднегодовая стоимость оборотных активов, тыс. руб.</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156990</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172079</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233623</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15089</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61544</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109,61</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135,76</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color w:val="000000"/>
              </w:rPr>
            </w:pPr>
            <w:r w:rsidRPr="003A28B4">
              <w:rPr>
                <w:rFonts w:eastAsia="Calibri"/>
              </w:rPr>
              <w:t>Среднегодовая стоимость запасов и затрат, тыс. руб.</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439,5</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416</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256,5</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-23,5</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-159,5</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94,65</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61,66</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color w:val="000000"/>
              </w:rPr>
            </w:pPr>
            <w:r w:rsidRPr="003A28B4">
              <w:rPr>
                <w:rFonts w:eastAsia="Calibri"/>
              </w:rPr>
              <w:t>Среднегодовая стоимость дебиторской задолженности, тыс. руб.</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144045</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169824,5</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218944</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25779,5</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49119,5</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117,90</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128,92</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color w:val="000000"/>
              </w:rPr>
            </w:pPr>
            <w:r w:rsidRPr="003A28B4">
              <w:rPr>
                <w:rFonts w:eastAsia="Calibri"/>
              </w:rPr>
              <w:t xml:space="preserve">Среднегодовая стоимость кредиторской задолженности, </w:t>
            </w:r>
            <w:r w:rsidRPr="003A28B4">
              <w:rPr>
                <w:rFonts w:eastAsia="Calibri"/>
              </w:rPr>
              <w:lastRenderedPageBreak/>
              <w:t>тыс. руб.</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lastRenderedPageBreak/>
              <w:t>152994</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170622,5</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212353</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17628,5</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41730,5</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111,52</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124,46</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lastRenderedPageBreak/>
              <w:t>Коэффициент оборачиваемости оборотных активов</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9,68</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9,78</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10,21</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0,09</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0,44</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100,94</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104,47</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Длительность одного оборота оборотных активов, дни</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37,69</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37,34</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35,74</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-0,35</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-1,60</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99,07</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95,72</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Коэффициент оборачиваемости запасов и затрат</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3459,49</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4043,86</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9301,81</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584,37</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5257,94</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116,89</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230,02</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Длительность одного оборота запасов и затрат, дни</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0,11</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0,09</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0,04</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-0,02</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-0,05</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85,55</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43,47</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Коэффициент оборачиваемости дебиторской задолженности</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10,56</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9,91</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10,90</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-0,65</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0,99</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93,85</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110,01</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Длительность одного оборота дебиторской задолженности, дни</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34,58</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36,85</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33,49</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2,27</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-3,35</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106,56</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90,90</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Коэффициент оборачиваемости кредиторской задолженности</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9,94</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9,86</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11,24</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-0,08</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1,38</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99,21</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113,96</w:t>
            </w:r>
          </w:p>
        </w:tc>
      </w:tr>
      <w:tr w:rsidR="00945434" w:rsidRPr="003A28B4" w:rsidTr="00CC3CE5">
        <w:tc>
          <w:tcPr>
            <w:tcW w:w="1950" w:type="dxa"/>
            <w:tcBorders>
              <w:top w:val="single" w:sz="4" w:space="0" w:color="000001"/>
              <w:left w:val="single" w:sz="4" w:space="0" w:color="000001"/>
              <w:bottom w:val="single" w:sz="4" w:space="0" w:color="000001"/>
              <w:right w:val="single" w:sz="4" w:space="0" w:color="000001"/>
            </w:tcBorders>
            <w:shd w:val="clear" w:color="auto" w:fill="auto"/>
          </w:tcPr>
          <w:p w:rsidR="00945434" w:rsidRPr="003A28B4" w:rsidRDefault="00945434" w:rsidP="003A28B4">
            <w:pPr>
              <w:pStyle w:val="12"/>
              <w:rPr>
                <w:rFonts w:eastAsia="Calibri"/>
                <w:color w:val="000000"/>
              </w:rPr>
            </w:pPr>
            <w:r w:rsidRPr="003A28B4">
              <w:rPr>
                <w:rFonts w:eastAsia="Calibri"/>
              </w:rPr>
              <w:t>Длительность одного оборота кредиторской задолженности, дни</w:t>
            </w:r>
          </w:p>
        </w:tc>
        <w:tc>
          <w:tcPr>
            <w:tcW w:w="1127"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36,73</w:t>
            </w:r>
          </w:p>
        </w:tc>
        <w:tc>
          <w:tcPr>
            <w:tcW w:w="11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37,02</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32,49</w:t>
            </w:r>
          </w:p>
        </w:tc>
        <w:tc>
          <w:tcPr>
            <w:tcW w:w="132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0,29</w:t>
            </w:r>
          </w:p>
        </w:tc>
        <w:tc>
          <w:tcPr>
            <w:tcW w:w="132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-4,53</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rFonts w:ascii="Times New Roman" w:hAnsi="Times New Roman" w:cs="Times New Roman"/>
                <w:color w:val="000000"/>
                <w:sz w:val="24"/>
                <w:szCs w:val="24"/>
              </w:rPr>
            </w:pPr>
            <w:r w:rsidRPr="003A28B4">
              <w:rPr>
                <w:rFonts w:ascii="Times New Roman" w:hAnsi="Times New Roman" w:cs="Times New Roman"/>
                <w:color w:val="000000"/>
                <w:sz w:val="24"/>
                <w:szCs w:val="24"/>
              </w:rPr>
              <w:t>100,80</w:t>
            </w:r>
          </w:p>
        </w:tc>
        <w:tc>
          <w:tcPr>
            <w:tcW w:w="928" w:type="dxa"/>
            <w:tcBorders>
              <w:top w:val="single" w:sz="4" w:space="0" w:color="000001"/>
              <w:left w:val="single" w:sz="4" w:space="0" w:color="000001"/>
              <w:bottom w:val="single" w:sz="4" w:space="0" w:color="000001"/>
              <w:right w:val="single" w:sz="4" w:space="0" w:color="000001"/>
            </w:tcBorders>
            <w:shd w:val="clear" w:color="auto" w:fill="auto"/>
            <w:vAlign w:val="center"/>
          </w:tcPr>
          <w:p w:rsidR="00945434" w:rsidRPr="003A28B4" w:rsidRDefault="00945434" w:rsidP="003A28B4">
            <w:pPr>
              <w:spacing w:after="0" w:line="240" w:lineRule="auto"/>
              <w:jc w:val="center"/>
              <w:rPr>
                <w:sz w:val="24"/>
                <w:szCs w:val="24"/>
              </w:rPr>
            </w:pPr>
            <w:r w:rsidRPr="003A28B4">
              <w:rPr>
                <w:rFonts w:ascii="Times New Roman" w:hAnsi="Times New Roman" w:cs="Times New Roman"/>
                <w:color w:val="000000"/>
                <w:sz w:val="24"/>
                <w:szCs w:val="24"/>
              </w:rPr>
              <w:t>87,75</w:t>
            </w:r>
          </w:p>
        </w:tc>
      </w:tr>
    </w:tbl>
    <w:p w:rsidR="00945434" w:rsidRDefault="00945434" w:rsidP="00945434">
      <w:pPr>
        <w:spacing w:after="0" w:line="360" w:lineRule="auto"/>
        <w:ind w:firstLine="709"/>
        <w:jc w:val="both"/>
        <w:rPr>
          <w:rFonts w:ascii="Times New Roman" w:hAnsi="Times New Roman" w:cs="Times New Roman"/>
          <w:sz w:val="28"/>
          <w:szCs w:val="28"/>
        </w:rPr>
      </w:pPr>
    </w:p>
    <w:p w:rsidR="00FB590B" w:rsidRDefault="00FB590B"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Представим наглядно с</w:t>
      </w:r>
      <w:r w:rsidRPr="00945434">
        <w:rPr>
          <w:rFonts w:ascii="Times New Roman" w:hAnsi="Times New Roman" w:cs="Times New Roman"/>
          <w:sz w:val="28"/>
          <w:szCs w:val="28"/>
        </w:rPr>
        <w:t>оотношение оборачиваемости дебиторской и кредиторской задолженности</w:t>
      </w:r>
      <w:r>
        <w:rPr>
          <w:rFonts w:ascii="Times New Roman" w:hAnsi="Times New Roman" w:cs="Times New Roman"/>
          <w:sz w:val="28"/>
          <w:szCs w:val="28"/>
        </w:rPr>
        <w:t xml:space="preserve"> на рисунке 2.2.</w:t>
      </w:r>
    </w:p>
    <w:p w:rsidR="003A28B4" w:rsidRDefault="00B057EF" w:rsidP="00945434">
      <w:pPr>
        <w:spacing w:after="0" w:line="360" w:lineRule="auto"/>
        <w:ind w:firstLine="709"/>
        <w:jc w:val="both"/>
        <w:rPr>
          <w:rFonts w:ascii="Times New Roman" w:hAnsi="Times New Roman" w:cs="Times New Roman"/>
          <w:sz w:val="28"/>
          <w:szCs w:val="28"/>
        </w:rPr>
      </w:pPr>
      <w:r w:rsidRPr="00B057EF">
        <w:rPr>
          <w:rFonts w:ascii="Times New Roman" w:hAnsi="Times New Roman" w:cs="Times New Roman"/>
          <w:noProof/>
          <w:sz w:val="28"/>
          <w:szCs w:val="28"/>
          <w:lang w:eastAsia="ru-RU"/>
        </w:rPr>
        <w:lastRenderedPageBreak/>
        <w:drawing>
          <wp:inline distT="0" distB="0" distL="0" distR="0">
            <wp:extent cx="5467350" cy="2743200"/>
            <wp:effectExtent l="19050" t="0" r="1905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45434" w:rsidRPr="00945434" w:rsidRDefault="00B057EF" w:rsidP="00B05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2.2</w:t>
      </w:r>
      <w:r w:rsidR="00945434" w:rsidRPr="00945434">
        <w:rPr>
          <w:rFonts w:ascii="Times New Roman" w:hAnsi="Times New Roman" w:cs="Times New Roman"/>
          <w:sz w:val="28"/>
          <w:szCs w:val="28"/>
        </w:rPr>
        <w:t xml:space="preserve"> – Соотношение оборачиваемости дебиторской и кредиторской задолженности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Данные таблицы 2.2 свидетельствуют об ускорени</w:t>
      </w:r>
      <w:r w:rsidR="00B057EF">
        <w:rPr>
          <w:rFonts w:ascii="Times New Roman" w:hAnsi="Times New Roman" w:cs="Times New Roman"/>
          <w:sz w:val="28"/>
          <w:szCs w:val="28"/>
        </w:rPr>
        <w:t>и оборачиваемости запасов в 2016-2017</w:t>
      </w:r>
      <w:r w:rsidRPr="00945434">
        <w:rPr>
          <w:rFonts w:ascii="Times New Roman" w:hAnsi="Times New Roman" w:cs="Times New Roman"/>
          <w:sz w:val="28"/>
          <w:szCs w:val="28"/>
        </w:rPr>
        <w:t xml:space="preserve"> гг. Оборачиваемость запасов увеличилась соответственно на 584,37 и 5257,94 оборота, что привело к сокращению продолжительности одного оборота соответственно на 0,02 и 0,05 дня. </w:t>
      </w:r>
    </w:p>
    <w:p w:rsidR="00945434" w:rsidRPr="00945434" w:rsidRDefault="00B057EF"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то же время на рисунке 2.2</w:t>
      </w:r>
      <w:r w:rsidR="00945434" w:rsidRPr="00945434">
        <w:rPr>
          <w:rFonts w:ascii="Times New Roman" w:hAnsi="Times New Roman" w:cs="Times New Roman"/>
          <w:sz w:val="28"/>
          <w:szCs w:val="28"/>
        </w:rPr>
        <w:t xml:space="preserve"> мы видим, что негативной тенденцией является замедление оборачиваемости дебиторской и к</w:t>
      </w:r>
      <w:r>
        <w:rPr>
          <w:rFonts w:ascii="Times New Roman" w:hAnsi="Times New Roman" w:cs="Times New Roman"/>
          <w:sz w:val="28"/>
          <w:szCs w:val="28"/>
        </w:rPr>
        <w:t>редиторской задолженности в 2016</w:t>
      </w:r>
      <w:r w:rsidR="00945434" w:rsidRPr="00945434">
        <w:rPr>
          <w:rFonts w:ascii="Times New Roman" w:hAnsi="Times New Roman" w:cs="Times New Roman"/>
          <w:sz w:val="28"/>
          <w:szCs w:val="28"/>
        </w:rPr>
        <w:t xml:space="preserve"> г. соответственно на 0,65 и 0,08 оборота. Период погашения кредиторской задолженности возрос с 36,73 дней в</w:t>
      </w:r>
      <w:r>
        <w:rPr>
          <w:rFonts w:ascii="Times New Roman" w:hAnsi="Times New Roman" w:cs="Times New Roman"/>
          <w:sz w:val="28"/>
          <w:szCs w:val="28"/>
        </w:rPr>
        <w:t xml:space="preserve"> 2015 году до 37,02 дня в 2016</w:t>
      </w:r>
      <w:r w:rsidR="00945434" w:rsidRPr="00945434">
        <w:rPr>
          <w:rFonts w:ascii="Times New Roman" w:hAnsi="Times New Roman" w:cs="Times New Roman"/>
          <w:sz w:val="28"/>
          <w:szCs w:val="28"/>
        </w:rPr>
        <w:t xml:space="preserve"> году. Это связано с привлечением краткосрочных кредитных ресурсов на пополнение оборотных средств. Отставание оборачиваемости дебиторской задолженности от кредиторской является негативным фактором.</w:t>
      </w:r>
    </w:p>
    <w:p w:rsidR="00945434" w:rsidRPr="00945434" w:rsidRDefault="00B057EF"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 итогам 2017</w:t>
      </w:r>
      <w:r w:rsidR="00945434" w:rsidRPr="00945434">
        <w:rPr>
          <w:rFonts w:ascii="Times New Roman" w:hAnsi="Times New Roman" w:cs="Times New Roman"/>
          <w:sz w:val="28"/>
          <w:szCs w:val="28"/>
        </w:rPr>
        <w:t xml:space="preserve"> г. наблюдаются следующие тенденции: оборачиваемость оборотных активов и дебиторской задолженности возросла соответственно на 0,44 и 0,99 оборота, что привело к соответствующему удлинению продолжительности одного оборота. </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Проведем коэффициентный анализ финансового состояния</w:t>
      </w:r>
      <w:r w:rsidR="00B057EF" w:rsidRPr="00B057EF">
        <w:rPr>
          <w:rFonts w:ascii="Times New Roman" w:hAnsi="Times New Roman" w:cs="Times New Roman"/>
          <w:sz w:val="28"/>
          <w:szCs w:val="28"/>
        </w:rPr>
        <w:t xml:space="preserve"> </w:t>
      </w:r>
      <w:r w:rsidR="00B057EF" w:rsidRPr="00635524">
        <w:rPr>
          <w:rFonts w:ascii="Times New Roman" w:hAnsi="Times New Roman" w:cs="Times New Roman"/>
          <w:sz w:val="28"/>
          <w:szCs w:val="28"/>
        </w:rPr>
        <w:t xml:space="preserve">ООО </w:t>
      </w:r>
      <w:r w:rsidR="00B057EF">
        <w:rPr>
          <w:rFonts w:ascii="Times New Roman" w:hAnsi="Times New Roman" w:cs="Times New Roman"/>
          <w:sz w:val="28"/>
          <w:szCs w:val="28"/>
        </w:rPr>
        <w:t>«</w:t>
      </w:r>
      <w:r w:rsidR="00B057EF" w:rsidRPr="00635524">
        <w:rPr>
          <w:rFonts w:ascii="Times New Roman" w:hAnsi="Times New Roman" w:cs="Times New Roman"/>
          <w:sz w:val="28"/>
          <w:szCs w:val="28"/>
        </w:rPr>
        <w:t>Рестолайф»</w:t>
      </w:r>
      <w:r w:rsidRPr="00945434">
        <w:rPr>
          <w:rFonts w:ascii="Times New Roman" w:hAnsi="Times New Roman" w:cs="Times New Roman"/>
          <w:sz w:val="28"/>
          <w:szCs w:val="28"/>
        </w:rPr>
        <w:t>.</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Опре</w:t>
      </w:r>
      <w:r w:rsidR="00B057EF">
        <w:rPr>
          <w:rFonts w:ascii="Times New Roman" w:hAnsi="Times New Roman" w:cs="Times New Roman"/>
          <w:sz w:val="28"/>
          <w:szCs w:val="28"/>
        </w:rPr>
        <w:t>делим коэффициенты на 01.01.2015</w:t>
      </w:r>
      <w:r w:rsidRPr="00945434">
        <w:rPr>
          <w:rFonts w:ascii="Times New Roman" w:hAnsi="Times New Roman" w:cs="Times New Roman"/>
          <w:sz w:val="28"/>
          <w:szCs w:val="28"/>
        </w:rPr>
        <w:t xml:space="preserve"> г.:</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lastRenderedPageBreak/>
        <w:t>- общий показатель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(24 574 + 0,5 * 118 541 + 0,3 * 330) / (135 967 + 0,5 * 1 + 0,3 * 0) = 0,617;</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абсолютной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24 574 / (135 967 + 1) = 0,181</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«критической оценки» (быстрой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(24 574 + 118 541) / (135 967 + 1) = 1,053;</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текущей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(24 574 + 118 541 + 330) / (135 967 + 1) = 1,055;</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маневренности: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330 / ((24 574 + 118 541 + 330) – (135 967 + 1)) = 0,044;</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доля оборотных средств в активах:</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(24 574 + 118 541 + 330) / 143 973 = 0,996;</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обеспеченности собственными средствами: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(8 005 – 528) / (24 574 + 118 541 + 330) = 0,052.</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Опре</w:t>
      </w:r>
      <w:r w:rsidR="00B057EF">
        <w:rPr>
          <w:rFonts w:ascii="Times New Roman" w:hAnsi="Times New Roman" w:cs="Times New Roman"/>
          <w:sz w:val="28"/>
          <w:szCs w:val="28"/>
        </w:rPr>
        <w:t>делим коэффициенты на 01.01.2016</w:t>
      </w:r>
      <w:r w:rsidRPr="00945434">
        <w:rPr>
          <w:rFonts w:ascii="Times New Roman" w:hAnsi="Times New Roman" w:cs="Times New Roman"/>
          <w:sz w:val="28"/>
          <w:szCs w:val="28"/>
        </w:rPr>
        <w:t xml:space="preserve"> г.:</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общий показатель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(436 + 0,5 * 169 549 + 0,3 * 550) / (170 021 + 0,5 * 0 + 0,3 * 0) = 0,502;</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абсолютной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436 / (170 021 + 0) = 0,003</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«критической оценки» (быстрой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(436 + 169 549) / (170 021 + 0) = 1,000;</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текущей ликвидности: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(436 + 169 549 + 550) / (170 021 + 0) = 1,003;</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маневренности: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550 / ((436 + 169 549 + 550) – (170 021 + 0)) = 1,070;</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доля оборотных средств в активах:</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(436 + 169 549 + 550) / 171 555 = 0,994;</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 коэффициент обеспеченности собственными средствами:</w:t>
      </w:r>
    </w:p>
    <w:p w:rsidR="00945434" w:rsidRP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(1 534 – 1 020) / (436 + 169 549 + 550) = 0,003.</w:t>
      </w:r>
    </w:p>
    <w:p w:rsidR="00945434" w:rsidRPr="00945434" w:rsidRDefault="00945434" w:rsidP="00B057EF">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lastRenderedPageBreak/>
        <w:t>По аналогии рассч</w:t>
      </w:r>
      <w:r w:rsidR="00B057EF">
        <w:rPr>
          <w:rFonts w:ascii="Times New Roman" w:hAnsi="Times New Roman" w:cs="Times New Roman"/>
          <w:sz w:val="28"/>
          <w:szCs w:val="28"/>
        </w:rPr>
        <w:t>итаем коэффициенты на 01.01.2017 г. и на 01.01.2018</w:t>
      </w:r>
      <w:r w:rsidRPr="00945434">
        <w:rPr>
          <w:rFonts w:ascii="Times New Roman" w:hAnsi="Times New Roman" w:cs="Times New Roman"/>
          <w:sz w:val="28"/>
          <w:szCs w:val="28"/>
        </w:rPr>
        <w:t xml:space="preserve"> г. и заполним таблицу 2.3.</w:t>
      </w:r>
    </w:p>
    <w:p w:rsidR="00945434" w:rsidRDefault="00945434" w:rsidP="00945434">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t>Таблица 2.3 – Показатели ликвидности и платежеспособност</w:t>
      </w:r>
      <w:r w:rsidR="00B057EF">
        <w:rPr>
          <w:rFonts w:ascii="Times New Roman" w:hAnsi="Times New Roman" w:cs="Times New Roman"/>
          <w:sz w:val="28"/>
          <w:szCs w:val="28"/>
        </w:rPr>
        <w:t>и в 2014 – 2017</w:t>
      </w:r>
      <w:r w:rsidRPr="00945434">
        <w:rPr>
          <w:rFonts w:ascii="Times New Roman" w:hAnsi="Times New Roman" w:cs="Times New Roman"/>
          <w:sz w:val="28"/>
          <w:szCs w:val="28"/>
        </w:rPr>
        <w:t xml:space="preserve"> гг.</w:t>
      </w:r>
    </w:p>
    <w:tbl>
      <w:tblPr>
        <w:tblW w:w="0" w:type="auto"/>
        <w:tblInd w:w="108" w:type="dxa"/>
        <w:tblLayout w:type="fixed"/>
        <w:tblCellMar>
          <w:left w:w="113" w:type="dxa"/>
        </w:tblCellMar>
        <w:tblLook w:val="0000"/>
      </w:tblPr>
      <w:tblGrid>
        <w:gridCol w:w="3401"/>
        <w:gridCol w:w="1489"/>
        <w:gridCol w:w="1488"/>
        <w:gridCol w:w="1489"/>
        <w:gridCol w:w="1489"/>
      </w:tblGrid>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jc w:val="center"/>
              <w:rPr>
                <w:rFonts w:ascii="Times New Roman" w:hAnsi="Times New Roman" w:cs="Times New Roman"/>
                <w:sz w:val="24"/>
                <w:szCs w:val="24"/>
              </w:rPr>
            </w:pPr>
            <w:r w:rsidRPr="00B057EF">
              <w:rPr>
                <w:rFonts w:ascii="Times New Roman" w:hAnsi="Times New Roman" w:cs="Times New Roman"/>
                <w:sz w:val="24"/>
                <w:szCs w:val="24"/>
              </w:rPr>
              <w:t>Показатели</w:t>
            </w:r>
          </w:p>
        </w:tc>
        <w:tc>
          <w:tcPr>
            <w:tcW w:w="1489"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contextualSpacing/>
              <w:jc w:val="center"/>
              <w:rPr>
                <w:rFonts w:ascii="Times New Roman" w:hAnsi="Times New Roman" w:cs="Times New Roman"/>
                <w:color w:val="0D0D0D"/>
                <w:sz w:val="24"/>
                <w:szCs w:val="24"/>
              </w:rPr>
            </w:pPr>
            <w:r w:rsidRPr="00B057EF">
              <w:rPr>
                <w:rFonts w:ascii="Times New Roman" w:hAnsi="Times New Roman" w:cs="Times New Roman"/>
                <w:sz w:val="24"/>
                <w:szCs w:val="24"/>
              </w:rPr>
              <w:t>31.12.201</w:t>
            </w:r>
            <w:r w:rsidR="00B057EF" w:rsidRPr="00B057EF">
              <w:rPr>
                <w:rFonts w:ascii="Times New Roman" w:hAnsi="Times New Roman" w:cs="Times New Roman"/>
                <w:sz w:val="24"/>
                <w:szCs w:val="24"/>
              </w:rPr>
              <w:t>4</w:t>
            </w:r>
          </w:p>
        </w:tc>
        <w:tc>
          <w:tcPr>
            <w:tcW w:w="1488"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B057EF" w:rsidP="00CC3CE5">
            <w:pPr>
              <w:spacing w:after="0" w:line="240" w:lineRule="auto"/>
              <w:contextualSpacing/>
              <w:jc w:val="center"/>
              <w:rPr>
                <w:rFonts w:ascii="Times New Roman" w:hAnsi="Times New Roman" w:cs="Times New Roman"/>
                <w:color w:val="0D0D0D"/>
                <w:sz w:val="24"/>
                <w:szCs w:val="24"/>
              </w:rPr>
            </w:pPr>
            <w:r w:rsidRPr="00B057EF">
              <w:rPr>
                <w:rFonts w:ascii="Times New Roman" w:hAnsi="Times New Roman" w:cs="Times New Roman"/>
                <w:color w:val="0D0D0D"/>
                <w:sz w:val="24"/>
                <w:szCs w:val="24"/>
              </w:rPr>
              <w:t>31.12.2015</w:t>
            </w:r>
          </w:p>
        </w:tc>
        <w:tc>
          <w:tcPr>
            <w:tcW w:w="1489"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B057EF" w:rsidP="00CC3CE5">
            <w:pPr>
              <w:spacing w:after="0" w:line="240" w:lineRule="auto"/>
              <w:contextualSpacing/>
              <w:jc w:val="center"/>
              <w:rPr>
                <w:rFonts w:ascii="Times New Roman" w:hAnsi="Times New Roman" w:cs="Times New Roman"/>
                <w:color w:val="0D0D0D"/>
                <w:sz w:val="24"/>
                <w:szCs w:val="24"/>
              </w:rPr>
            </w:pPr>
            <w:r w:rsidRPr="00B057EF">
              <w:rPr>
                <w:rFonts w:ascii="Times New Roman" w:hAnsi="Times New Roman" w:cs="Times New Roman"/>
                <w:color w:val="0D0D0D"/>
                <w:sz w:val="24"/>
                <w:szCs w:val="24"/>
              </w:rPr>
              <w:t>31.12.2016</w:t>
            </w:r>
          </w:p>
        </w:tc>
        <w:tc>
          <w:tcPr>
            <w:tcW w:w="1489"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contextualSpacing/>
              <w:jc w:val="center"/>
              <w:rPr>
                <w:sz w:val="24"/>
                <w:szCs w:val="24"/>
              </w:rPr>
            </w:pPr>
            <w:r w:rsidRPr="00B057EF">
              <w:rPr>
                <w:rFonts w:ascii="Times New Roman" w:hAnsi="Times New Roman" w:cs="Times New Roman"/>
                <w:color w:val="0D0D0D"/>
                <w:sz w:val="24"/>
                <w:szCs w:val="24"/>
              </w:rPr>
              <w:t>31.12.201</w:t>
            </w:r>
            <w:r w:rsidR="00B057EF" w:rsidRPr="00B057EF">
              <w:rPr>
                <w:rFonts w:ascii="Times New Roman" w:hAnsi="Times New Roman" w:cs="Times New Roman"/>
                <w:color w:val="0D0D0D"/>
                <w:sz w:val="24"/>
                <w:szCs w:val="24"/>
              </w:rPr>
              <w:t>7</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Общий показатель ликвидности</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0,617</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0,502</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0,516</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0,588</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 xml:space="preserve">Коэффициент абсолютной ликвидности </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0,181</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0,003</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0,019</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0,088</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Коэффициент "критической оценки"</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1,053</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1,000</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1,012</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1,014</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Коэффициент текущей ликвидности</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1,055</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1,003</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1,014</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1,014</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Коэффициент маневренности</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0,044</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1,070</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0,118</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0,056</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Доля оборотных средств в активах</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0,996</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0,994</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0,996</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0,998</w:t>
            </w:r>
          </w:p>
        </w:tc>
      </w:tr>
      <w:tr w:rsidR="00945434" w:rsidRPr="00B057EF" w:rsidTr="00CC3CE5">
        <w:tc>
          <w:tcPr>
            <w:tcW w:w="3401" w:type="dxa"/>
            <w:tcBorders>
              <w:top w:val="single" w:sz="4" w:space="0" w:color="00000A"/>
              <w:left w:val="single" w:sz="4" w:space="0" w:color="00000A"/>
              <w:bottom w:val="single" w:sz="4" w:space="0" w:color="00000A"/>
              <w:right w:val="single" w:sz="4" w:space="0" w:color="00000A"/>
            </w:tcBorders>
            <w:shd w:val="clear" w:color="auto" w:fill="auto"/>
          </w:tcPr>
          <w:p w:rsidR="00945434" w:rsidRPr="00B057EF" w:rsidRDefault="00945434" w:rsidP="00CC3CE5">
            <w:pPr>
              <w:spacing w:after="0" w:line="240" w:lineRule="auto"/>
              <w:rPr>
                <w:rFonts w:ascii="Times New Roman" w:hAnsi="Times New Roman" w:cs="Times New Roman"/>
                <w:color w:val="000000"/>
                <w:sz w:val="24"/>
                <w:szCs w:val="24"/>
              </w:rPr>
            </w:pPr>
            <w:r w:rsidRPr="00B057EF">
              <w:rPr>
                <w:rFonts w:ascii="Times New Roman" w:hAnsi="Times New Roman" w:cs="Times New Roman"/>
                <w:sz w:val="24"/>
                <w:szCs w:val="24"/>
              </w:rPr>
              <w:t>Коэффициент обеспеченности собственными средствами</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0,052</w:t>
            </w:r>
          </w:p>
        </w:tc>
        <w:tc>
          <w:tcPr>
            <w:tcW w:w="14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0,003</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rFonts w:ascii="Times New Roman" w:hAnsi="Times New Roman" w:cs="Times New Roman"/>
                <w:color w:val="000000"/>
                <w:sz w:val="24"/>
                <w:szCs w:val="24"/>
              </w:rPr>
            </w:pPr>
            <w:r w:rsidRPr="00B057EF">
              <w:rPr>
                <w:rFonts w:ascii="Times New Roman" w:hAnsi="Times New Roman" w:cs="Times New Roman"/>
                <w:color w:val="000000"/>
                <w:sz w:val="24"/>
                <w:szCs w:val="24"/>
              </w:rPr>
              <w:t>0,014</w:t>
            </w:r>
          </w:p>
        </w:tc>
        <w:tc>
          <w:tcPr>
            <w:tcW w:w="14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45434" w:rsidRPr="00B057EF" w:rsidRDefault="00945434" w:rsidP="00CC3CE5">
            <w:pPr>
              <w:spacing w:after="0" w:line="240" w:lineRule="auto"/>
              <w:jc w:val="center"/>
              <w:rPr>
                <w:sz w:val="24"/>
                <w:szCs w:val="24"/>
              </w:rPr>
            </w:pPr>
            <w:r w:rsidRPr="00B057EF">
              <w:rPr>
                <w:rFonts w:ascii="Times New Roman" w:hAnsi="Times New Roman" w:cs="Times New Roman"/>
                <w:color w:val="000000"/>
                <w:sz w:val="24"/>
                <w:szCs w:val="24"/>
              </w:rPr>
              <w:t>0,014</w:t>
            </w:r>
          </w:p>
        </w:tc>
      </w:tr>
    </w:tbl>
    <w:p w:rsidR="00945434" w:rsidRDefault="00945434" w:rsidP="00945434">
      <w:pPr>
        <w:spacing w:after="0" w:line="360" w:lineRule="auto"/>
        <w:ind w:firstLine="709"/>
        <w:jc w:val="both"/>
        <w:rPr>
          <w:rFonts w:ascii="Times New Roman" w:hAnsi="Times New Roman" w:cs="Times New Roman"/>
          <w:sz w:val="28"/>
          <w:szCs w:val="28"/>
        </w:rPr>
      </w:pPr>
    </w:p>
    <w:p w:rsidR="00EF6AFB" w:rsidRDefault="00EF6AFB"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Представим наглядно динамику показателей ликвидности и платежеспособности на рисунке 2.</w:t>
      </w:r>
      <w:r w:rsidR="00CA3016">
        <w:rPr>
          <w:rFonts w:ascii="Times New Roman" w:hAnsi="Times New Roman" w:cs="Times New Roman"/>
          <w:sz w:val="28"/>
          <w:szCs w:val="28"/>
        </w:rPr>
        <w:t>3</w:t>
      </w:r>
      <w:r>
        <w:rPr>
          <w:rFonts w:ascii="Times New Roman" w:hAnsi="Times New Roman" w:cs="Times New Roman"/>
          <w:sz w:val="28"/>
          <w:szCs w:val="28"/>
        </w:rPr>
        <w:t>.</w:t>
      </w:r>
    </w:p>
    <w:p w:rsidR="00EF6AFB" w:rsidRDefault="00EF6AFB" w:rsidP="00EF6AFB">
      <w:pPr>
        <w:spacing w:after="0" w:line="360" w:lineRule="auto"/>
        <w:ind w:firstLine="709"/>
        <w:jc w:val="both"/>
        <w:rPr>
          <w:rFonts w:ascii="Times New Roman" w:hAnsi="Times New Roman" w:cs="Times New Roman"/>
          <w:sz w:val="28"/>
          <w:szCs w:val="28"/>
        </w:rPr>
      </w:pPr>
      <w:r w:rsidRPr="00EF6AFB">
        <w:rPr>
          <w:rFonts w:ascii="Times New Roman" w:hAnsi="Times New Roman" w:cs="Times New Roman"/>
          <w:noProof/>
          <w:sz w:val="28"/>
          <w:szCs w:val="28"/>
          <w:lang w:eastAsia="ru-RU"/>
        </w:rPr>
        <w:drawing>
          <wp:inline distT="0" distB="0" distL="0" distR="0">
            <wp:extent cx="5432112" cy="3193576"/>
            <wp:effectExtent l="19050" t="0" r="16188" b="6824"/>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F6AFB" w:rsidRDefault="00EF6AFB" w:rsidP="009454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2.</w:t>
      </w:r>
      <w:r w:rsidR="00CA3016">
        <w:rPr>
          <w:rFonts w:ascii="Times New Roman" w:hAnsi="Times New Roman" w:cs="Times New Roman"/>
          <w:sz w:val="28"/>
          <w:szCs w:val="28"/>
        </w:rPr>
        <w:t>3</w:t>
      </w:r>
      <w:r>
        <w:rPr>
          <w:rFonts w:ascii="Times New Roman" w:hAnsi="Times New Roman" w:cs="Times New Roman"/>
          <w:sz w:val="28"/>
          <w:szCs w:val="28"/>
        </w:rPr>
        <w:t xml:space="preserve"> – Динамика показателей</w:t>
      </w:r>
      <w:r w:rsidRPr="00EF6AFB">
        <w:rPr>
          <w:rFonts w:ascii="Times New Roman" w:hAnsi="Times New Roman" w:cs="Times New Roman"/>
          <w:sz w:val="28"/>
          <w:szCs w:val="28"/>
        </w:rPr>
        <w:t xml:space="preserve"> ликвидности и платежеспособности в 2014 – 2017 гг.</w:t>
      </w:r>
    </w:p>
    <w:p w:rsidR="005533B1" w:rsidRDefault="00945434" w:rsidP="00EF6AFB">
      <w:pPr>
        <w:spacing w:after="0" w:line="360" w:lineRule="auto"/>
        <w:ind w:firstLine="709"/>
        <w:jc w:val="both"/>
        <w:rPr>
          <w:rFonts w:ascii="Times New Roman" w:hAnsi="Times New Roman" w:cs="Times New Roman"/>
          <w:sz w:val="28"/>
          <w:szCs w:val="28"/>
        </w:rPr>
      </w:pPr>
      <w:r w:rsidRPr="00945434">
        <w:rPr>
          <w:rFonts w:ascii="Times New Roman" w:hAnsi="Times New Roman" w:cs="Times New Roman"/>
          <w:sz w:val="28"/>
          <w:szCs w:val="28"/>
        </w:rPr>
        <w:lastRenderedPageBreak/>
        <w:t xml:space="preserve">Таблица 2.3 </w:t>
      </w:r>
      <w:r w:rsidR="00EF6AFB">
        <w:rPr>
          <w:rFonts w:ascii="Times New Roman" w:hAnsi="Times New Roman" w:cs="Times New Roman"/>
          <w:sz w:val="28"/>
          <w:szCs w:val="28"/>
        </w:rPr>
        <w:t>и рисунок 2.</w:t>
      </w:r>
      <w:r w:rsidR="00CA3016">
        <w:rPr>
          <w:rFonts w:ascii="Times New Roman" w:hAnsi="Times New Roman" w:cs="Times New Roman"/>
          <w:sz w:val="28"/>
          <w:szCs w:val="28"/>
        </w:rPr>
        <w:t>3</w:t>
      </w:r>
      <w:r w:rsidR="00EF6AFB">
        <w:rPr>
          <w:rFonts w:ascii="Times New Roman" w:hAnsi="Times New Roman" w:cs="Times New Roman"/>
          <w:sz w:val="28"/>
          <w:szCs w:val="28"/>
        </w:rPr>
        <w:t xml:space="preserve">. </w:t>
      </w:r>
      <w:r w:rsidRPr="00945434">
        <w:rPr>
          <w:rFonts w:ascii="Times New Roman" w:hAnsi="Times New Roman" w:cs="Times New Roman"/>
          <w:sz w:val="28"/>
          <w:szCs w:val="28"/>
        </w:rPr>
        <w:t xml:space="preserve">свидетельствуют о повышении ликвидности и платежеспособности </w:t>
      </w:r>
      <w:r w:rsidR="00B057EF" w:rsidRPr="00635524">
        <w:rPr>
          <w:rFonts w:ascii="Times New Roman" w:hAnsi="Times New Roman" w:cs="Times New Roman"/>
          <w:sz w:val="28"/>
          <w:szCs w:val="28"/>
        </w:rPr>
        <w:t xml:space="preserve">ООО </w:t>
      </w:r>
      <w:r w:rsidR="00B057EF">
        <w:rPr>
          <w:rFonts w:ascii="Times New Roman" w:hAnsi="Times New Roman" w:cs="Times New Roman"/>
          <w:sz w:val="28"/>
          <w:szCs w:val="28"/>
        </w:rPr>
        <w:t>«</w:t>
      </w:r>
      <w:r w:rsidR="00B057EF" w:rsidRPr="00635524">
        <w:rPr>
          <w:rFonts w:ascii="Times New Roman" w:hAnsi="Times New Roman" w:cs="Times New Roman"/>
          <w:sz w:val="28"/>
          <w:szCs w:val="28"/>
        </w:rPr>
        <w:t>Рестолайф»</w:t>
      </w:r>
      <w:r w:rsidR="00EF6AFB">
        <w:rPr>
          <w:rFonts w:ascii="Times New Roman" w:hAnsi="Times New Roman" w:cs="Times New Roman"/>
          <w:sz w:val="28"/>
          <w:szCs w:val="28"/>
        </w:rPr>
        <w:t xml:space="preserve"> в течение 2016 – 2017</w:t>
      </w:r>
      <w:r w:rsidRPr="00945434">
        <w:rPr>
          <w:rFonts w:ascii="Times New Roman" w:hAnsi="Times New Roman" w:cs="Times New Roman"/>
          <w:sz w:val="28"/>
          <w:szCs w:val="28"/>
        </w:rPr>
        <w:t xml:space="preserve"> гг., после значительного</w:t>
      </w:r>
      <w:r w:rsidR="00F67501">
        <w:rPr>
          <w:rFonts w:ascii="Times New Roman" w:hAnsi="Times New Roman" w:cs="Times New Roman"/>
          <w:sz w:val="28"/>
          <w:szCs w:val="28"/>
        </w:rPr>
        <w:t xml:space="preserve"> уменьшения коэффициентов в 2015 году.</w:t>
      </w:r>
    </w:p>
    <w:p w:rsidR="0015748C" w:rsidRPr="00C47405" w:rsidRDefault="0015748C" w:rsidP="0015748C">
      <w:pPr>
        <w:spacing w:after="0" w:line="360" w:lineRule="auto"/>
        <w:jc w:val="both"/>
        <w:rPr>
          <w:rFonts w:ascii="Times New Roman" w:hAnsi="Times New Roman" w:cs="Times New Roman"/>
          <w:sz w:val="28"/>
          <w:szCs w:val="28"/>
        </w:rPr>
      </w:pPr>
    </w:p>
    <w:p w:rsidR="00C47405" w:rsidRPr="0015748C" w:rsidRDefault="00C47405" w:rsidP="0015748C">
      <w:pPr>
        <w:pStyle w:val="2"/>
        <w:jc w:val="center"/>
        <w:rPr>
          <w:rFonts w:ascii="Times New Roman" w:hAnsi="Times New Roman" w:cs="Times New Roman"/>
          <w:color w:val="auto"/>
          <w:sz w:val="28"/>
          <w:szCs w:val="28"/>
        </w:rPr>
      </w:pPr>
      <w:bookmarkStart w:id="11" w:name="_Toc534458893"/>
      <w:r w:rsidRPr="0015748C">
        <w:rPr>
          <w:rFonts w:ascii="Times New Roman" w:hAnsi="Times New Roman" w:cs="Times New Roman"/>
          <w:color w:val="auto"/>
          <w:sz w:val="28"/>
          <w:szCs w:val="28"/>
        </w:rPr>
        <w:t xml:space="preserve">2.2. Анализ системы оплаты труда в ООО </w:t>
      </w:r>
      <w:r w:rsidR="00EF6AFB">
        <w:rPr>
          <w:rFonts w:ascii="Times New Roman" w:hAnsi="Times New Roman" w:cs="Times New Roman"/>
          <w:color w:val="auto"/>
          <w:sz w:val="28"/>
          <w:szCs w:val="28"/>
        </w:rPr>
        <w:t>«</w:t>
      </w:r>
      <w:r w:rsidRPr="0015748C">
        <w:rPr>
          <w:rFonts w:ascii="Times New Roman" w:hAnsi="Times New Roman" w:cs="Times New Roman"/>
          <w:color w:val="auto"/>
          <w:sz w:val="28"/>
          <w:szCs w:val="28"/>
        </w:rPr>
        <w:t>Рестолайф»</w:t>
      </w:r>
      <w:bookmarkEnd w:id="11"/>
    </w:p>
    <w:p w:rsidR="00C47405" w:rsidRPr="0015748C" w:rsidRDefault="00C47405" w:rsidP="00C47405">
      <w:pPr>
        <w:spacing w:after="0" w:line="360" w:lineRule="auto"/>
        <w:ind w:firstLine="709"/>
        <w:jc w:val="both"/>
        <w:rPr>
          <w:rFonts w:ascii="Times New Roman" w:hAnsi="Times New Roman" w:cs="Times New Roman"/>
          <w:sz w:val="28"/>
          <w:szCs w:val="28"/>
        </w:rPr>
      </w:pPr>
    </w:p>
    <w:p w:rsidR="00982920" w:rsidRPr="00982920" w:rsidRDefault="00982920" w:rsidP="00EC55FE">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На протяжении исследуемого периода происходило обновление трудовых ресурсов</w:t>
      </w:r>
      <w:r w:rsidR="00EC55FE" w:rsidRPr="00EC55FE">
        <w:rPr>
          <w:rFonts w:ascii="Times New Roman" w:hAnsi="Times New Roman" w:cs="Times New Roman"/>
          <w:sz w:val="28"/>
          <w:szCs w:val="28"/>
        </w:rPr>
        <w:t xml:space="preserve">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Pr="00982920">
        <w:rPr>
          <w:rFonts w:ascii="Times New Roman" w:hAnsi="Times New Roman" w:cs="Times New Roman"/>
          <w:sz w:val="28"/>
          <w:szCs w:val="28"/>
        </w:rPr>
        <w:t>, о чем свидетельствует рост коэффициент оборота по приему.</w:t>
      </w:r>
    </w:p>
    <w:p w:rsidR="00C47405"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Таблица 2.4 – Анализ показателей движения трудовых ресурсов</w:t>
      </w:r>
    </w:p>
    <w:tbl>
      <w:tblPr>
        <w:tblW w:w="0" w:type="auto"/>
        <w:tblLayout w:type="fixed"/>
        <w:tblCellMar>
          <w:left w:w="113" w:type="dxa"/>
        </w:tblCellMar>
        <w:tblLook w:val="0000"/>
      </w:tblPr>
      <w:tblGrid>
        <w:gridCol w:w="4928"/>
        <w:gridCol w:w="1543"/>
        <w:gridCol w:w="1701"/>
        <w:gridCol w:w="1559"/>
      </w:tblGrid>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Показатели</w:t>
            </w:r>
          </w:p>
        </w:tc>
        <w:tc>
          <w:tcPr>
            <w:tcW w:w="1543"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2015</w:t>
            </w:r>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2016</w:t>
            </w:r>
          </w:p>
        </w:tc>
        <w:tc>
          <w:tcPr>
            <w:tcW w:w="1559"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center"/>
              <w:rPr>
                <w:sz w:val="24"/>
                <w:szCs w:val="24"/>
              </w:rPr>
            </w:pPr>
            <w:r w:rsidRPr="00EC55FE">
              <w:rPr>
                <w:rFonts w:ascii="Times New Roman" w:hAnsi="Times New Roman" w:cs="Times New Roman"/>
                <w:sz w:val="24"/>
                <w:szCs w:val="24"/>
              </w:rPr>
              <w:t>201</w:t>
            </w:r>
            <w:r w:rsidR="00EC55FE" w:rsidRPr="00EC55FE">
              <w:rPr>
                <w:rFonts w:ascii="Times New Roman" w:hAnsi="Times New Roman" w:cs="Times New Roman"/>
                <w:sz w:val="24"/>
                <w:szCs w:val="24"/>
              </w:rPr>
              <w:t>7</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sz w:val="24"/>
                <w:szCs w:val="24"/>
              </w:rPr>
            </w:pPr>
            <w:r w:rsidRPr="00EC55FE">
              <w:rPr>
                <w:rFonts w:ascii="Times New Roman" w:hAnsi="Times New Roman" w:cs="Times New Roman"/>
                <w:sz w:val="24"/>
                <w:szCs w:val="24"/>
              </w:rPr>
              <w:t>Среднесписочная численность работников, чел.</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23</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sz w:val="24"/>
                <w:szCs w:val="24"/>
              </w:rPr>
              <w:t>24</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color w:val="000000"/>
                <w:sz w:val="24"/>
                <w:szCs w:val="24"/>
              </w:rPr>
              <w:t>26</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sz w:val="24"/>
                <w:szCs w:val="24"/>
              </w:rPr>
            </w:pPr>
            <w:r w:rsidRPr="00EC55FE">
              <w:rPr>
                <w:rFonts w:ascii="Times New Roman" w:hAnsi="Times New Roman" w:cs="Times New Roman"/>
                <w:sz w:val="24"/>
                <w:szCs w:val="24"/>
              </w:rPr>
              <w:t>Численность принятых работников, чел.</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3</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sz w:val="24"/>
                <w:szCs w:val="24"/>
              </w:rPr>
              <w:t>7</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sz w:val="24"/>
                <w:szCs w:val="24"/>
              </w:rPr>
            </w:pPr>
            <w:r w:rsidRPr="00EC55FE">
              <w:rPr>
                <w:rFonts w:ascii="Times New Roman" w:hAnsi="Times New Roman" w:cs="Times New Roman"/>
                <w:sz w:val="24"/>
                <w:szCs w:val="24"/>
              </w:rPr>
              <w:t>Численность уволенных работников, чел.</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sz w:val="24"/>
                <w:szCs w:val="24"/>
              </w:rPr>
              <w:t>4</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sz w:val="24"/>
                <w:szCs w:val="24"/>
              </w:rPr>
            </w:pPr>
            <w:r w:rsidRPr="00EC55FE">
              <w:rPr>
                <w:rFonts w:ascii="Times New Roman" w:hAnsi="Times New Roman" w:cs="Times New Roman"/>
                <w:sz w:val="24"/>
                <w:szCs w:val="24"/>
              </w:rPr>
              <w:t>в том числе:</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sz w:val="24"/>
                <w:szCs w:val="24"/>
              </w:rPr>
            </w:pPr>
            <w:r w:rsidRPr="00EC55FE">
              <w:rPr>
                <w:rFonts w:ascii="Times New Roman" w:hAnsi="Times New Roman" w:cs="Times New Roman"/>
                <w:sz w:val="24"/>
                <w:szCs w:val="24"/>
              </w:rPr>
              <w:t>- по собственному желанию</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sz w:val="24"/>
                <w:szCs w:val="24"/>
              </w:rPr>
              <w:t>4</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sz w:val="24"/>
                <w:szCs w:val="24"/>
              </w:rPr>
            </w:pPr>
            <w:r w:rsidRPr="00EC55FE">
              <w:rPr>
                <w:rFonts w:ascii="Times New Roman" w:hAnsi="Times New Roman" w:cs="Times New Roman"/>
                <w:sz w:val="24"/>
                <w:szCs w:val="24"/>
              </w:rPr>
              <w:t>Среднесписочная численность работников за период со стажем более 5 лет на данном предприятии</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10</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sz w:val="24"/>
                <w:szCs w:val="24"/>
              </w:rPr>
            </w:pPr>
            <w:r w:rsidRPr="00EC55FE">
              <w:rPr>
                <w:rFonts w:ascii="Times New Roman" w:hAnsi="Times New Roman" w:cs="Times New Roman"/>
                <w:sz w:val="24"/>
                <w:szCs w:val="24"/>
              </w:rPr>
              <w:t>12</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sz w:val="24"/>
                <w:szCs w:val="24"/>
              </w:rPr>
              <w:t>17</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 xml:space="preserve">Коэффициент оборота по приему </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0,130</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0,167</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color w:val="000000"/>
                <w:sz w:val="24"/>
                <w:szCs w:val="24"/>
              </w:rPr>
              <w:t>0,269</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Коэффициент оборота по выбытию</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0,087</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0,083</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color w:val="000000"/>
                <w:sz w:val="24"/>
                <w:szCs w:val="24"/>
              </w:rPr>
              <w:t>0,154</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Коэффициент стабильности кадров</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0,435</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0,500</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color w:val="000000"/>
                <w:sz w:val="24"/>
                <w:szCs w:val="24"/>
              </w:rPr>
              <w:t>0,654</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 xml:space="preserve">Коэффициент текучести кадров </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0,087</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0,083</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color w:val="000000"/>
                <w:sz w:val="24"/>
                <w:szCs w:val="24"/>
              </w:rPr>
              <w:t>0,154</w:t>
            </w:r>
          </w:p>
        </w:tc>
      </w:tr>
      <w:tr w:rsidR="00982920" w:rsidRPr="00EC55FE" w:rsidTr="00CC3CE5">
        <w:tc>
          <w:tcPr>
            <w:tcW w:w="4928"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336"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Коэффициент постоянства кадров</w:t>
            </w:r>
          </w:p>
        </w:tc>
        <w:tc>
          <w:tcPr>
            <w:tcW w:w="154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0,913</w:t>
            </w:r>
          </w:p>
        </w:tc>
        <w:tc>
          <w:tcPr>
            <w:tcW w:w="170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0,917</w:t>
            </w:r>
          </w:p>
        </w:tc>
        <w:tc>
          <w:tcPr>
            <w:tcW w:w="1559"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336" w:lineRule="auto"/>
              <w:jc w:val="center"/>
              <w:rPr>
                <w:sz w:val="24"/>
                <w:szCs w:val="24"/>
              </w:rPr>
            </w:pPr>
            <w:r w:rsidRPr="00EC55FE">
              <w:rPr>
                <w:rFonts w:ascii="Times New Roman" w:hAnsi="Times New Roman" w:cs="Times New Roman"/>
                <w:color w:val="000000"/>
                <w:sz w:val="24"/>
                <w:szCs w:val="24"/>
              </w:rPr>
              <w:t>0,846</w:t>
            </w:r>
          </w:p>
        </w:tc>
      </w:tr>
    </w:tbl>
    <w:p w:rsidR="00982920" w:rsidRDefault="00982920" w:rsidP="00982920">
      <w:pPr>
        <w:spacing w:after="0" w:line="360" w:lineRule="auto"/>
        <w:ind w:firstLine="709"/>
        <w:jc w:val="both"/>
        <w:rPr>
          <w:rFonts w:ascii="Times New Roman" w:hAnsi="Times New Roman" w:cs="Times New Roman"/>
          <w:sz w:val="28"/>
          <w:szCs w:val="28"/>
        </w:rPr>
      </w:pPr>
    </w:p>
    <w:p w:rsidR="00FB590B" w:rsidRDefault="00FB590B" w:rsidP="00FB590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видно из представленной таблицы численность персонала с каждым годом увеличивается, но также за последний год число уволенных на 2 чел. больше, чем в 2016 году.</w:t>
      </w:r>
    </w:p>
    <w:p w:rsidR="00EC55FE" w:rsidRPr="00982920" w:rsidRDefault="00982920" w:rsidP="00FB590B">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Анализ начнем с оценки структуры персонала</w:t>
      </w:r>
      <w:r w:rsidR="00EC55FE" w:rsidRPr="00EC55FE">
        <w:rPr>
          <w:rFonts w:ascii="Times New Roman" w:hAnsi="Times New Roman" w:cs="Times New Roman"/>
          <w:sz w:val="28"/>
          <w:szCs w:val="28"/>
        </w:rPr>
        <w:t xml:space="preserve">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00EC55FE">
        <w:rPr>
          <w:rFonts w:ascii="Times New Roman" w:hAnsi="Times New Roman" w:cs="Times New Roman"/>
          <w:sz w:val="28"/>
          <w:szCs w:val="28"/>
        </w:rPr>
        <w:t xml:space="preserve"> » в 2016 – 2017</w:t>
      </w:r>
      <w:r w:rsidRPr="00982920">
        <w:rPr>
          <w:rFonts w:ascii="Times New Roman" w:hAnsi="Times New Roman" w:cs="Times New Roman"/>
          <w:sz w:val="28"/>
          <w:szCs w:val="28"/>
        </w:rPr>
        <w:t xml:space="preserve"> гг.</w:t>
      </w:r>
    </w:p>
    <w:p w:rsid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lastRenderedPageBreak/>
        <w:t xml:space="preserve">Таблица 2.5 – Структура количественного состава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00EC55FE">
        <w:rPr>
          <w:rFonts w:ascii="Times New Roman" w:hAnsi="Times New Roman" w:cs="Times New Roman"/>
          <w:sz w:val="28"/>
          <w:szCs w:val="28"/>
        </w:rPr>
        <w:t xml:space="preserve"> в 2016 – 2017</w:t>
      </w:r>
      <w:r w:rsidRPr="00982920">
        <w:rPr>
          <w:rFonts w:ascii="Times New Roman" w:hAnsi="Times New Roman" w:cs="Times New Roman"/>
          <w:sz w:val="28"/>
          <w:szCs w:val="28"/>
        </w:rPr>
        <w:t xml:space="preserve"> гг.</w:t>
      </w:r>
    </w:p>
    <w:tbl>
      <w:tblPr>
        <w:tblW w:w="0" w:type="auto"/>
        <w:tblLayout w:type="fixed"/>
        <w:tblCellMar>
          <w:left w:w="113" w:type="dxa"/>
        </w:tblCellMar>
        <w:tblLook w:val="0000"/>
      </w:tblPr>
      <w:tblGrid>
        <w:gridCol w:w="3651"/>
        <w:gridCol w:w="993"/>
        <w:gridCol w:w="1133"/>
        <w:gridCol w:w="1876"/>
        <w:gridCol w:w="1972"/>
      </w:tblGrid>
      <w:tr w:rsidR="00982920" w:rsidRPr="00EC55FE" w:rsidTr="00CC3CE5">
        <w:tc>
          <w:tcPr>
            <w:tcW w:w="3651"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Категория работников</w:t>
            </w:r>
          </w:p>
        </w:tc>
        <w:tc>
          <w:tcPr>
            <w:tcW w:w="2126"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Среднегодовая численность человек</w:t>
            </w:r>
          </w:p>
        </w:tc>
        <w:tc>
          <w:tcPr>
            <w:tcW w:w="3848"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240" w:lineRule="auto"/>
              <w:jc w:val="center"/>
              <w:rPr>
                <w:sz w:val="24"/>
                <w:szCs w:val="24"/>
              </w:rPr>
            </w:pPr>
            <w:r w:rsidRPr="00EC55FE">
              <w:rPr>
                <w:rFonts w:ascii="Times New Roman" w:hAnsi="Times New Roman" w:cs="Times New Roman"/>
                <w:sz w:val="24"/>
                <w:szCs w:val="24"/>
              </w:rPr>
              <w:t>Отклонения 2017</w:t>
            </w:r>
            <w:r w:rsidR="00982920" w:rsidRPr="00EC55FE">
              <w:rPr>
                <w:rFonts w:ascii="Times New Roman" w:hAnsi="Times New Roman" w:cs="Times New Roman"/>
                <w:sz w:val="24"/>
                <w:szCs w:val="24"/>
              </w:rPr>
              <w:t xml:space="preserve"> от 201</w:t>
            </w:r>
            <w:r w:rsidRPr="00EC55FE">
              <w:rPr>
                <w:rFonts w:ascii="Times New Roman" w:hAnsi="Times New Roman" w:cs="Times New Roman"/>
                <w:sz w:val="24"/>
                <w:szCs w:val="24"/>
              </w:rPr>
              <w:t>6</w:t>
            </w:r>
          </w:p>
        </w:tc>
      </w:tr>
      <w:tr w:rsidR="00982920" w:rsidRPr="00EC55FE" w:rsidTr="00CC3CE5">
        <w:tc>
          <w:tcPr>
            <w:tcW w:w="3651" w:type="dxa"/>
            <w:vMerge/>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p>
        </w:tc>
        <w:tc>
          <w:tcPr>
            <w:tcW w:w="993"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2016</w:t>
            </w:r>
          </w:p>
        </w:tc>
        <w:tc>
          <w:tcPr>
            <w:tcW w:w="1133"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2017</w:t>
            </w:r>
          </w:p>
        </w:tc>
        <w:tc>
          <w:tcPr>
            <w:tcW w:w="1876"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абсолютное</w:t>
            </w:r>
          </w:p>
        </w:tc>
        <w:tc>
          <w:tcPr>
            <w:tcW w:w="197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sz w:val="24"/>
                <w:szCs w:val="24"/>
              </w:rPr>
            </w:pPr>
            <w:r w:rsidRPr="00EC55FE">
              <w:rPr>
                <w:rFonts w:ascii="Times New Roman" w:hAnsi="Times New Roman" w:cs="Times New Roman"/>
                <w:sz w:val="24"/>
                <w:szCs w:val="24"/>
              </w:rPr>
              <w:t>Относительное</w:t>
            </w:r>
          </w:p>
        </w:tc>
      </w:tr>
      <w:tr w:rsidR="00982920" w:rsidRPr="00EC55FE" w:rsidTr="00CC3CE5">
        <w:tc>
          <w:tcPr>
            <w:tcW w:w="3651"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Административно-управленческий персонал</w:t>
            </w:r>
          </w:p>
        </w:tc>
        <w:tc>
          <w:tcPr>
            <w:tcW w:w="9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6</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6</w:t>
            </w:r>
          </w:p>
        </w:tc>
        <w:tc>
          <w:tcPr>
            <w:tcW w:w="18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0</w:t>
            </w:r>
          </w:p>
        </w:tc>
        <w:tc>
          <w:tcPr>
            <w:tcW w:w="197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sz w:val="24"/>
                <w:szCs w:val="24"/>
              </w:rPr>
            </w:pPr>
            <w:r w:rsidRPr="00EC55FE">
              <w:rPr>
                <w:rFonts w:ascii="Times New Roman" w:hAnsi="Times New Roman" w:cs="Times New Roman"/>
                <w:sz w:val="24"/>
                <w:szCs w:val="24"/>
              </w:rPr>
              <w:t>0</w:t>
            </w:r>
          </w:p>
        </w:tc>
      </w:tr>
      <w:tr w:rsidR="00982920" w:rsidRPr="00EC55FE" w:rsidTr="00CC3CE5">
        <w:tc>
          <w:tcPr>
            <w:tcW w:w="3651"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Рабочие</w:t>
            </w:r>
          </w:p>
        </w:tc>
        <w:tc>
          <w:tcPr>
            <w:tcW w:w="9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18</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20</w:t>
            </w:r>
          </w:p>
        </w:tc>
        <w:tc>
          <w:tcPr>
            <w:tcW w:w="18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w:t>
            </w:r>
          </w:p>
        </w:tc>
        <w:tc>
          <w:tcPr>
            <w:tcW w:w="197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sz w:val="24"/>
                <w:szCs w:val="24"/>
              </w:rPr>
            </w:pPr>
            <w:r w:rsidRPr="00EC55FE">
              <w:rPr>
                <w:rFonts w:ascii="Times New Roman" w:hAnsi="Times New Roman" w:cs="Times New Roman"/>
                <w:sz w:val="24"/>
                <w:szCs w:val="24"/>
              </w:rPr>
              <w:t>+ 11,11</w:t>
            </w:r>
          </w:p>
        </w:tc>
      </w:tr>
      <w:tr w:rsidR="00982920" w:rsidRPr="00EC55FE" w:rsidTr="00CC3CE5">
        <w:tc>
          <w:tcPr>
            <w:tcW w:w="3651"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Всего</w:t>
            </w:r>
          </w:p>
        </w:tc>
        <w:tc>
          <w:tcPr>
            <w:tcW w:w="9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24</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26</w:t>
            </w:r>
          </w:p>
        </w:tc>
        <w:tc>
          <w:tcPr>
            <w:tcW w:w="187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w:t>
            </w:r>
          </w:p>
        </w:tc>
        <w:tc>
          <w:tcPr>
            <w:tcW w:w="197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CC3CE5">
            <w:pPr>
              <w:spacing w:after="0" w:line="240" w:lineRule="auto"/>
              <w:jc w:val="center"/>
              <w:rPr>
                <w:sz w:val="24"/>
                <w:szCs w:val="24"/>
              </w:rPr>
            </w:pPr>
            <w:r w:rsidRPr="00EC55FE">
              <w:rPr>
                <w:rFonts w:ascii="Times New Roman" w:hAnsi="Times New Roman" w:cs="Times New Roman"/>
                <w:sz w:val="24"/>
                <w:szCs w:val="24"/>
              </w:rPr>
              <w:t>+ 8,33</w:t>
            </w:r>
          </w:p>
        </w:tc>
      </w:tr>
    </w:tbl>
    <w:p w:rsidR="00982920" w:rsidRDefault="00982920" w:rsidP="00982920">
      <w:pPr>
        <w:spacing w:after="0" w:line="360" w:lineRule="auto"/>
        <w:ind w:firstLine="709"/>
        <w:jc w:val="both"/>
        <w:rPr>
          <w:rFonts w:ascii="Times New Roman" w:hAnsi="Times New Roman" w:cs="Times New Roman"/>
          <w:sz w:val="28"/>
          <w:szCs w:val="28"/>
        </w:rPr>
      </w:pP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 xml:space="preserve">Согласно данным таблицы 2.5 среднегодовая численность персонала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00EC55FE">
        <w:rPr>
          <w:rFonts w:ascii="Times New Roman" w:hAnsi="Times New Roman" w:cs="Times New Roman"/>
          <w:sz w:val="28"/>
          <w:szCs w:val="28"/>
        </w:rPr>
        <w:t xml:space="preserve"> </w:t>
      </w:r>
      <w:r w:rsidRPr="00982920">
        <w:rPr>
          <w:rFonts w:ascii="Times New Roman" w:hAnsi="Times New Roman" w:cs="Times New Roman"/>
          <w:sz w:val="28"/>
          <w:szCs w:val="28"/>
        </w:rPr>
        <w:t>возросла на 2 человека за счет приема на работу двух поваров.</w:t>
      </w:r>
    </w:p>
    <w:p w:rsidR="00FB590B" w:rsidRPr="00982920" w:rsidRDefault="00982920" w:rsidP="00CA3016">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 xml:space="preserve">Проанализируем структуру работников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00EC55FE">
        <w:rPr>
          <w:rFonts w:ascii="Times New Roman" w:hAnsi="Times New Roman" w:cs="Times New Roman"/>
          <w:sz w:val="28"/>
          <w:szCs w:val="28"/>
        </w:rPr>
        <w:t xml:space="preserve"> </w:t>
      </w:r>
      <w:r w:rsidRPr="00982920">
        <w:rPr>
          <w:rFonts w:ascii="Times New Roman" w:hAnsi="Times New Roman" w:cs="Times New Roman"/>
          <w:sz w:val="28"/>
          <w:szCs w:val="28"/>
        </w:rPr>
        <w:t>по различным критериям (табл. 2.6).</w:t>
      </w:r>
    </w:p>
    <w:p w:rsid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 xml:space="preserve">Таблица 2.6 – Анализ структуры работников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00EC55FE">
        <w:rPr>
          <w:rFonts w:ascii="Times New Roman" w:hAnsi="Times New Roman" w:cs="Times New Roman"/>
          <w:sz w:val="28"/>
          <w:szCs w:val="28"/>
        </w:rPr>
        <w:t xml:space="preserve"> в 2016 – 2017</w:t>
      </w:r>
      <w:r w:rsidRPr="00982920">
        <w:rPr>
          <w:rFonts w:ascii="Times New Roman" w:hAnsi="Times New Roman" w:cs="Times New Roman"/>
          <w:sz w:val="28"/>
          <w:szCs w:val="28"/>
        </w:rPr>
        <w:t xml:space="preserve"> гг.</w:t>
      </w:r>
    </w:p>
    <w:tbl>
      <w:tblPr>
        <w:tblW w:w="0" w:type="auto"/>
        <w:tblLayout w:type="fixed"/>
        <w:tblCellMar>
          <w:left w:w="113" w:type="dxa"/>
        </w:tblCellMar>
        <w:tblLook w:val="0000"/>
      </w:tblPr>
      <w:tblGrid>
        <w:gridCol w:w="2445"/>
        <w:gridCol w:w="1652"/>
        <w:gridCol w:w="1652"/>
        <w:gridCol w:w="1850"/>
        <w:gridCol w:w="2034"/>
      </w:tblGrid>
      <w:tr w:rsidR="00982920" w:rsidRPr="00EC55FE" w:rsidTr="00CC3CE5">
        <w:trPr>
          <w:tblHeader/>
        </w:trPr>
        <w:tc>
          <w:tcPr>
            <w:tcW w:w="2445"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Показатели</w:t>
            </w:r>
          </w:p>
        </w:tc>
        <w:tc>
          <w:tcPr>
            <w:tcW w:w="3304"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Период</w:t>
            </w:r>
          </w:p>
        </w:tc>
        <w:tc>
          <w:tcPr>
            <w:tcW w:w="3884"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sz w:val="24"/>
                <w:szCs w:val="24"/>
              </w:rPr>
            </w:pPr>
            <w:r w:rsidRPr="00EC55FE">
              <w:rPr>
                <w:rFonts w:ascii="Times New Roman" w:hAnsi="Times New Roman" w:cs="Times New Roman"/>
                <w:sz w:val="24"/>
                <w:szCs w:val="24"/>
              </w:rPr>
              <w:t>Отклонение</w:t>
            </w:r>
          </w:p>
        </w:tc>
      </w:tr>
      <w:tr w:rsidR="00982920" w:rsidRPr="00EC55FE" w:rsidTr="00CC3CE5">
        <w:trPr>
          <w:tblHeader/>
        </w:trPr>
        <w:tc>
          <w:tcPr>
            <w:tcW w:w="2445" w:type="dxa"/>
            <w:vMerge/>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2016</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2017</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rFonts w:ascii="Times New Roman" w:hAnsi="Times New Roman" w:cs="Times New Roman"/>
                <w:sz w:val="24"/>
                <w:szCs w:val="24"/>
              </w:rPr>
            </w:pPr>
            <w:r w:rsidRPr="00EC55FE">
              <w:rPr>
                <w:rFonts w:ascii="Times New Roman" w:hAnsi="Times New Roman" w:cs="Times New Roman"/>
                <w:sz w:val="24"/>
                <w:szCs w:val="24"/>
              </w:rPr>
              <w:t>абсолютное</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center"/>
              <w:rPr>
                <w:sz w:val="24"/>
                <w:szCs w:val="24"/>
              </w:rPr>
            </w:pPr>
            <w:r w:rsidRPr="00EC55FE">
              <w:rPr>
                <w:rFonts w:ascii="Times New Roman" w:hAnsi="Times New Roman" w:cs="Times New Roman"/>
                <w:sz w:val="24"/>
                <w:szCs w:val="24"/>
              </w:rPr>
              <w:t>Относительное</w:t>
            </w:r>
          </w:p>
        </w:tc>
      </w:tr>
      <w:tr w:rsidR="00982920" w:rsidRPr="00EC55FE" w:rsidTr="00CC3CE5">
        <w:tc>
          <w:tcPr>
            <w:tcW w:w="9633" w:type="dxa"/>
            <w:gridSpan w:val="5"/>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По возрасту, лет</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до 20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0</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от 20 до 30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9</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10</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+ 11,11</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от 30 до 40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11</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+ 10,00</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от 40 до 50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3</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3</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свыше 50</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2</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2</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w:t>
            </w:r>
          </w:p>
        </w:tc>
      </w:tr>
      <w:tr w:rsidR="00982920" w:rsidRPr="00EC55FE" w:rsidTr="00CC3CE5">
        <w:tc>
          <w:tcPr>
            <w:tcW w:w="9633" w:type="dxa"/>
            <w:gridSpan w:val="5"/>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По образованию</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среднее</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4</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4</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среднее профессиональное</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6</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4</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-2</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- 33,00</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неполное высшее</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9</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12</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+3</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+ 33,00</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высшее</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5</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6</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+ 20,00</w:t>
            </w:r>
          </w:p>
        </w:tc>
      </w:tr>
      <w:tr w:rsidR="00982920" w:rsidRPr="00EC55FE" w:rsidTr="00CC3CE5">
        <w:tc>
          <w:tcPr>
            <w:tcW w:w="9633" w:type="dxa"/>
            <w:gridSpan w:val="5"/>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По полу</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мужчины</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6</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7</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+ 16,7</w:t>
            </w:r>
          </w:p>
        </w:tc>
      </w:tr>
      <w:tr w:rsidR="00982920" w:rsidRPr="00EC55FE" w:rsidTr="00CC3CE5">
        <w:tc>
          <w:tcPr>
            <w:tcW w:w="2445"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женщины</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18</w:t>
            </w:r>
          </w:p>
        </w:tc>
        <w:tc>
          <w:tcPr>
            <w:tcW w:w="1652"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19</w:t>
            </w:r>
          </w:p>
        </w:tc>
        <w:tc>
          <w:tcPr>
            <w:tcW w:w="185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rFonts w:ascii="Times New Roman" w:hAnsi="Times New Roman" w:cs="Times New Roman"/>
                <w:sz w:val="24"/>
                <w:szCs w:val="24"/>
              </w:rPr>
            </w:pPr>
            <w:r w:rsidRPr="00EC55FE">
              <w:rPr>
                <w:rFonts w:ascii="Times New Roman" w:hAnsi="Times New Roman" w:cs="Times New Roman"/>
                <w:sz w:val="24"/>
                <w:szCs w:val="24"/>
              </w:rPr>
              <w:t>+1</w:t>
            </w:r>
          </w:p>
        </w:tc>
        <w:tc>
          <w:tcPr>
            <w:tcW w:w="20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CC3CE5">
            <w:pPr>
              <w:spacing w:after="0" w:line="240" w:lineRule="auto"/>
              <w:jc w:val="both"/>
              <w:rPr>
                <w:sz w:val="24"/>
                <w:szCs w:val="24"/>
              </w:rPr>
            </w:pPr>
            <w:r w:rsidRPr="00EC55FE">
              <w:rPr>
                <w:rFonts w:ascii="Times New Roman" w:hAnsi="Times New Roman" w:cs="Times New Roman"/>
                <w:sz w:val="24"/>
                <w:szCs w:val="24"/>
              </w:rPr>
              <w:t>+ 5,56</w:t>
            </w:r>
          </w:p>
        </w:tc>
      </w:tr>
    </w:tbl>
    <w:p w:rsidR="00982920" w:rsidRDefault="00982920" w:rsidP="00982920">
      <w:pPr>
        <w:spacing w:after="0" w:line="360" w:lineRule="auto"/>
        <w:ind w:firstLine="709"/>
        <w:jc w:val="both"/>
        <w:rPr>
          <w:rFonts w:ascii="Times New Roman" w:hAnsi="Times New Roman" w:cs="Times New Roman"/>
          <w:sz w:val="28"/>
          <w:szCs w:val="28"/>
        </w:rPr>
      </w:pP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Согласно данным таблицы 2.6 основное количество сотрудников в возрасте от 30 до 40 лет со средне профессиональным и неполным высшим образованием. Большую долю составляют женщины, что обусловлено видом деятельности</w:t>
      </w:r>
      <w:r w:rsidR="00EC55FE" w:rsidRPr="00EC55FE">
        <w:rPr>
          <w:rFonts w:ascii="Times New Roman" w:hAnsi="Times New Roman" w:cs="Times New Roman"/>
          <w:sz w:val="28"/>
          <w:szCs w:val="28"/>
        </w:rPr>
        <w:t xml:space="preserve"> </w:t>
      </w:r>
      <w:r w:rsidR="00EC55FE" w:rsidRPr="00635524">
        <w:rPr>
          <w:rFonts w:ascii="Times New Roman" w:hAnsi="Times New Roman" w:cs="Times New Roman"/>
          <w:sz w:val="28"/>
          <w:szCs w:val="28"/>
        </w:rPr>
        <w:t xml:space="preserve">ООО </w:t>
      </w:r>
      <w:r w:rsidR="00EC55FE">
        <w:rPr>
          <w:rFonts w:ascii="Times New Roman" w:hAnsi="Times New Roman" w:cs="Times New Roman"/>
          <w:sz w:val="28"/>
          <w:szCs w:val="28"/>
        </w:rPr>
        <w:t>«</w:t>
      </w:r>
      <w:r w:rsidR="00EC55FE" w:rsidRPr="00635524">
        <w:rPr>
          <w:rFonts w:ascii="Times New Roman" w:hAnsi="Times New Roman" w:cs="Times New Roman"/>
          <w:sz w:val="28"/>
          <w:szCs w:val="28"/>
        </w:rPr>
        <w:t>Рестолайф»</w:t>
      </w:r>
      <w:r w:rsidRPr="00982920">
        <w:rPr>
          <w:rFonts w:ascii="Times New Roman" w:hAnsi="Times New Roman" w:cs="Times New Roman"/>
          <w:sz w:val="28"/>
          <w:szCs w:val="28"/>
        </w:rPr>
        <w:t>.</w:t>
      </w:r>
    </w:p>
    <w:p w:rsidR="00982920" w:rsidRPr="00982920" w:rsidRDefault="00FB590B" w:rsidP="00EC55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Далее проведем анализ эффективности</w:t>
      </w:r>
      <w:r w:rsidR="00982920" w:rsidRPr="00982920">
        <w:rPr>
          <w:rFonts w:ascii="Times New Roman" w:hAnsi="Times New Roman" w:cs="Times New Roman"/>
          <w:sz w:val="28"/>
          <w:szCs w:val="28"/>
        </w:rPr>
        <w:t xml:space="preserve"> использования </w:t>
      </w:r>
      <w:r>
        <w:rPr>
          <w:rFonts w:ascii="Times New Roman" w:hAnsi="Times New Roman" w:cs="Times New Roman"/>
          <w:sz w:val="28"/>
          <w:szCs w:val="28"/>
        </w:rPr>
        <w:t xml:space="preserve">персонала </w:t>
      </w:r>
      <w:r w:rsidR="00982920" w:rsidRPr="00982920">
        <w:rPr>
          <w:rFonts w:ascii="Times New Roman" w:hAnsi="Times New Roman" w:cs="Times New Roman"/>
          <w:sz w:val="28"/>
          <w:szCs w:val="28"/>
        </w:rPr>
        <w:t xml:space="preserve">на основании </w:t>
      </w:r>
      <w:r>
        <w:rPr>
          <w:rFonts w:ascii="Times New Roman" w:hAnsi="Times New Roman" w:cs="Times New Roman"/>
          <w:sz w:val="28"/>
          <w:szCs w:val="28"/>
        </w:rPr>
        <w:t xml:space="preserve">представленных </w:t>
      </w:r>
      <w:r w:rsidR="00982920" w:rsidRPr="00982920">
        <w:rPr>
          <w:rFonts w:ascii="Times New Roman" w:hAnsi="Times New Roman" w:cs="Times New Roman"/>
          <w:sz w:val="28"/>
          <w:szCs w:val="28"/>
        </w:rPr>
        <w:t xml:space="preserve">данных </w:t>
      </w:r>
      <w:r>
        <w:rPr>
          <w:rFonts w:ascii="Times New Roman" w:hAnsi="Times New Roman" w:cs="Times New Roman"/>
          <w:sz w:val="28"/>
          <w:szCs w:val="28"/>
        </w:rPr>
        <w:t>в таблице</w:t>
      </w:r>
      <w:r w:rsidR="00982920" w:rsidRPr="00982920">
        <w:rPr>
          <w:rFonts w:ascii="Times New Roman" w:hAnsi="Times New Roman" w:cs="Times New Roman"/>
          <w:sz w:val="28"/>
          <w:szCs w:val="28"/>
        </w:rPr>
        <w:t xml:space="preserve"> 2.7.</w:t>
      </w:r>
    </w:p>
    <w:p w:rsid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Таблица 2.7 – Анализ эффективности использования персонала</w:t>
      </w:r>
    </w:p>
    <w:tbl>
      <w:tblPr>
        <w:tblW w:w="0" w:type="auto"/>
        <w:tblLayout w:type="fixed"/>
        <w:tblCellMar>
          <w:left w:w="113" w:type="dxa"/>
        </w:tblCellMar>
        <w:tblLook w:val="0000"/>
      </w:tblPr>
      <w:tblGrid>
        <w:gridCol w:w="2376"/>
        <w:gridCol w:w="1133"/>
        <w:gridCol w:w="1134"/>
        <w:gridCol w:w="1245"/>
        <w:gridCol w:w="1023"/>
        <w:gridCol w:w="1134"/>
        <w:gridCol w:w="971"/>
        <w:gridCol w:w="970"/>
      </w:tblGrid>
      <w:tr w:rsidR="00982920" w:rsidRPr="00EC55FE" w:rsidTr="00CC3CE5">
        <w:trPr>
          <w:tblHeader/>
        </w:trPr>
        <w:tc>
          <w:tcPr>
            <w:tcW w:w="237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center"/>
              <w:rPr>
                <w:rFonts w:ascii="Times New Roman" w:hAnsi="Times New Roman" w:cs="Times New Roman"/>
                <w:color w:val="0D0D0D"/>
                <w:sz w:val="24"/>
                <w:szCs w:val="24"/>
              </w:rPr>
            </w:pPr>
            <w:r w:rsidRPr="00EC55FE">
              <w:rPr>
                <w:rFonts w:ascii="Times New Roman" w:hAnsi="Times New Roman" w:cs="Times New Roman"/>
                <w:sz w:val="24"/>
                <w:szCs w:val="24"/>
              </w:rPr>
              <w:t>Показатели</w:t>
            </w:r>
          </w:p>
        </w:tc>
        <w:tc>
          <w:tcPr>
            <w:tcW w:w="1133"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EC55FE">
            <w:pPr>
              <w:spacing w:after="0" w:line="240" w:lineRule="auto"/>
              <w:contextualSpacing/>
              <w:jc w:val="center"/>
              <w:rPr>
                <w:rFonts w:ascii="Times New Roman" w:hAnsi="Times New Roman" w:cs="Times New Roman"/>
                <w:color w:val="0D0D0D"/>
                <w:sz w:val="24"/>
                <w:szCs w:val="24"/>
              </w:rPr>
            </w:pPr>
            <w:r w:rsidRPr="00EC55FE">
              <w:rPr>
                <w:rFonts w:ascii="Times New Roman" w:hAnsi="Times New Roman" w:cs="Times New Roman"/>
                <w:color w:val="0D0D0D"/>
                <w:sz w:val="24"/>
                <w:szCs w:val="24"/>
              </w:rPr>
              <w:t>2015</w:t>
            </w:r>
          </w:p>
        </w:tc>
        <w:tc>
          <w:tcPr>
            <w:tcW w:w="1134"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EC55FE">
            <w:pPr>
              <w:spacing w:after="0" w:line="240" w:lineRule="auto"/>
              <w:contextualSpacing/>
              <w:jc w:val="center"/>
              <w:rPr>
                <w:rFonts w:ascii="Times New Roman" w:hAnsi="Times New Roman" w:cs="Times New Roman"/>
                <w:color w:val="0D0D0D"/>
                <w:sz w:val="24"/>
                <w:szCs w:val="24"/>
              </w:rPr>
            </w:pPr>
            <w:r w:rsidRPr="00EC55FE">
              <w:rPr>
                <w:rFonts w:ascii="Times New Roman" w:hAnsi="Times New Roman" w:cs="Times New Roman"/>
                <w:color w:val="0D0D0D"/>
                <w:sz w:val="24"/>
                <w:szCs w:val="24"/>
              </w:rPr>
              <w:t>2016</w:t>
            </w:r>
          </w:p>
        </w:tc>
        <w:tc>
          <w:tcPr>
            <w:tcW w:w="1245"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contextualSpacing/>
              <w:jc w:val="center"/>
              <w:rPr>
                <w:rFonts w:ascii="Times New Roman" w:hAnsi="Times New Roman" w:cs="Times New Roman"/>
                <w:sz w:val="24"/>
                <w:szCs w:val="24"/>
              </w:rPr>
            </w:pPr>
            <w:r w:rsidRPr="00EC55FE">
              <w:rPr>
                <w:rFonts w:ascii="Times New Roman" w:hAnsi="Times New Roman" w:cs="Times New Roman"/>
                <w:color w:val="0D0D0D"/>
                <w:sz w:val="24"/>
                <w:szCs w:val="24"/>
              </w:rPr>
              <w:t>201</w:t>
            </w:r>
            <w:r w:rsidR="00EC55FE" w:rsidRPr="00EC55FE">
              <w:rPr>
                <w:rFonts w:ascii="Times New Roman" w:hAnsi="Times New Roman" w:cs="Times New Roman"/>
                <w:color w:val="0D0D0D"/>
                <w:sz w:val="24"/>
                <w:szCs w:val="24"/>
              </w:rPr>
              <w:t>7</w:t>
            </w:r>
          </w:p>
        </w:tc>
        <w:tc>
          <w:tcPr>
            <w:tcW w:w="2157"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contextualSpacing/>
              <w:jc w:val="center"/>
              <w:rPr>
                <w:rFonts w:ascii="Times New Roman" w:hAnsi="Times New Roman" w:cs="Times New Roman"/>
                <w:sz w:val="24"/>
                <w:szCs w:val="24"/>
              </w:rPr>
            </w:pPr>
            <w:r w:rsidRPr="00EC55FE">
              <w:rPr>
                <w:rFonts w:ascii="Times New Roman" w:hAnsi="Times New Roman" w:cs="Times New Roman"/>
                <w:sz w:val="24"/>
                <w:szCs w:val="24"/>
              </w:rPr>
              <w:t>Отклонение</w:t>
            </w:r>
          </w:p>
        </w:tc>
        <w:tc>
          <w:tcPr>
            <w:tcW w:w="1941"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contextualSpacing/>
              <w:jc w:val="center"/>
              <w:rPr>
                <w:sz w:val="24"/>
                <w:szCs w:val="24"/>
              </w:rPr>
            </w:pPr>
            <w:r w:rsidRPr="00EC55FE">
              <w:rPr>
                <w:rFonts w:ascii="Times New Roman" w:hAnsi="Times New Roman" w:cs="Times New Roman"/>
                <w:sz w:val="24"/>
                <w:szCs w:val="24"/>
              </w:rPr>
              <w:t>Темп роста, %</w:t>
            </w:r>
          </w:p>
        </w:tc>
      </w:tr>
      <w:tr w:rsidR="00982920" w:rsidRPr="00EC55FE" w:rsidTr="00CC3CE5">
        <w:trPr>
          <w:tblHeader/>
        </w:trPr>
        <w:tc>
          <w:tcPr>
            <w:tcW w:w="2376" w:type="dxa"/>
            <w:vMerge/>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both"/>
              <w:rPr>
                <w:rFonts w:ascii="Times New Roman" w:hAnsi="Times New Roman" w:cs="Times New Roman"/>
                <w:sz w:val="24"/>
                <w:szCs w:val="24"/>
              </w:rPr>
            </w:pPr>
          </w:p>
        </w:tc>
        <w:tc>
          <w:tcPr>
            <w:tcW w:w="1133"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sz w:val="24"/>
                <w:szCs w:val="24"/>
              </w:rPr>
            </w:pPr>
          </w:p>
        </w:tc>
        <w:tc>
          <w:tcPr>
            <w:tcW w:w="1134"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sz w:val="24"/>
                <w:szCs w:val="24"/>
              </w:rPr>
            </w:pPr>
          </w:p>
        </w:tc>
        <w:tc>
          <w:tcPr>
            <w:tcW w:w="1245" w:type="dxa"/>
            <w:vMerge/>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center"/>
              <w:rPr>
                <w:rFonts w:ascii="Times New Roman" w:hAnsi="Times New Roman" w:cs="Times New Roman"/>
                <w:color w:val="000000"/>
                <w:sz w:val="24"/>
                <w:szCs w:val="24"/>
              </w:rPr>
            </w:pPr>
          </w:p>
        </w:tc>
        <w:tc>
          <w:tcPr>
            <w:tcW w:w="102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D0D0D"/>
                <w:sz w:val="24"/>
                <w:szCs w:val="24"/>
              </w:rPr>
            </w:pPr>
            <w:r w:rsidRPr="00EC55FE">
              <w:rPr>
                <w:rFonts w:ascii="Times New Roman" w:hAnsi="Times New Roman" w:cs="Times New Roman"/>
                <w:color w:val="0D0D0D"/>
                <w:sz w:val="24"/>
                <w:szCs w:val="24"/>
              </w:rPr>
              <w:t>201</w:t>
            </w:r>
            <w:r w:rsidR="00EC55FE" w:rsidRPr="00EC55FE">
              <w:rPr>
                <w:rFonts w:ascii="Times New Roman" w:hAnsi="Times New Roman" w:cs="Times New Roman"/>
                <w:color w:val="0D0D0D"/>
                <w:sz w:val="24"/>
                <w:szCs w:val="24"/>
              </w:rPr>
              <w:t>6</w:t>
            </w:r>
            <w:r w:rsidRPr="00EC55FE">
              <w:rPr>
                <w:rFonts w:ascii="Times New Roman" w:hAnsi="Times New Roman" w:cs="Times New Roman"/>
                <w:color w:val="00B050"/>
                <w:sz w:val="24"/>
                <w:szCs w:val="24"/>
              </w:rPr>
              <w:t xml:space="preserve"> </w:t>
            </w:r>
            <w:r w:rsidRPr="00EC55FE">
              <w:rPr>
                <w:rFonts w:ascii="Times New Roman" w:hAnsi="Times New Roman" w:cs="Times New Roman"/>
                <w:color w:val="000000"/>
                <w:sz w:val="24"/>
                <w:szCs w:val="24"/>
              </w:rPr>
              <w:t xml:space="preserve">от </w:t>
            </w:r>
            <w:r w:rsidR="00EC55FE" w:rsidRPr="00EC55FE">
              <w:rPr>
                <w:rFonts w:ascii="Times New Roman" w:hAnsi="Times New Roman" w:cs="Times New Roman"/>
                <w:color w:val="0D0D0D"/>
                <w:sz w:val="24"/>
                <w:szCs w:val="24"/>
              </w:rPr>
              <w:t>2015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EC55FE">
            <w:pPr>
              <w:spacing w:after="0" w:line="240" w:lineRule="auto"/>
              <w:jc w:val="center"/>
              <w:rPr>
                <w:rFonts w:ascii="Times New Roman" w:hAnsi="Times New Roman" w:cs="Times New Roman"/>
                <w:color w:val="0D0D0D"/>
                <w:sz w:val="24"/>
                <w:szCs w:val="24"/>
              </w:rPr>
            </w:pPr>
            <w:r w:rsidRPr="00EC55FE">
              <w:rPr>
                <w:rFonts w:ascii="Times New Roman" w:hAnsi="Times New Roman" w:cs="Times New Roman"/>
                <w:color w:val="0D0D0D"/>
                <w:sz w:val="24"/>
                <w:szCs w:val="24"/>
              </w:rPr>
              <w:t>2017 от 2016</w:t>
            </w:r>
          </w:p>
        </w:tc>
        <w:tc>
          <w:tcPr>
            <w:tcW w:w="9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EC55FE" w:rsidP="00EC55FE">
            <w:pPr>
              <w:spacing w:after="0" w:line="240" w:lineRule="auto"/>
              <w:contextualSpacing/>
              <w:jc w:val="center"/>
              <w:rPr>
                <w:rFonts w:ascii="Times New Roman" w:hAnsi="Times New Roman" w:cs="Times New Roman"/>
                <w:color w:val="0D0D0D"/>
                <w:sz w:val="24"/>
                <w:szCs w:val="24"/>
              </w:rPr>
            </w:pPr>
            <w:r w:rsidRPr="00EC55FE">
              <w:rPr>
                <w:rFonts w:ascii="Times New Roman" w:hAnsi="Times New Roman" w:cs="Times New Roman"/>
                <w:color w:val="0D0D0D"/>
                <w:sz w:val="24"/>
                <w:szCs w:val="24"/>
              </w:rPr>
              <w:t>2016 к 2015</w:t>
            </w:r>
          </w:p>
        </w:tc>
        <w:tc>
          <w:tcPr>
            <w:tcW w:w="970"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EC55FE" w:rsidP="00EC55FE">
            <w:pPr>
              <w:spacing w:after="0" w:line="240" w:lineRule="auto"/>
              <w:contextualSpacing/>
              <w:jc w:val="center"/>
              <w:rPr>
                <w:sz w:val="24"/>
                <w:szCs w:val="24"/>
              </w:rPr>
            </w:pPr>
            <w:r w:rsidRPr="00EC55FE">
              <w:rPr>
                <w:rFonts w:ascii="Times New Roman" w:hAnsi="Times New Roman" w:cs="Times New Roman"/>
                <w:color w:val="0D0D0D"/>
                <w:sz w:val="24"/>
                <w:szCs w:val="24"/>
              </w:rPr>
              <w:t>2017</w:t>
            </w:r>
            <w:r w:rsidR="00982920" w:rsidRPr="00EC55FE">
              <w:rPr>
                <w:rFonts w:ascii="Times New Roman" w:hAnsi="Times New Roman" w:cs="Times New Roman"/>
                <w:color w:val="0D0D0D"/>
                <w:sz w:val="24"/>
                <w:szCs w:val="24"/>
              </w:rPr>
              <w:t xml:space="preserve"> к 201</w:t>
            </w:r>
            <w:r w:rsidRPr="00EC55FE">
              <w:rPr>
                <w:rFonts w:ascii="Times New Roman" w:hAnsi="Times New Roman" w:cs="Times New Roman"/>
                <w:color w:val="0D0D0D"/>
                <w:sz w:val="24"/>
                <w:szCs w:val="24"/>
              </w:rPr>
              <w:t>6</w:t>
            </w:r>
          </w:p>
        </w:tc>
      </w:tr>
      <w:tr w:rsidR="00982920" w:rsidRPr="00EC55FE" w:rsidTr="00CC3CE5">
        <w:tc>
          <w:tcPr>
            <w:tcW w:w="2376"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Производительность труда, тыс. руб./чел.</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66106,35</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70093,63</w:t>
            </w:r>
          </w:p>
        </w:tc>
        <w:tc>
          <w:tcPr>
            <w:tcW w:w="124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91765,88</w:t>
            </w:r>
          </w:p>
        </w:tc>
        <w:tc>
          <w:tcPr>
            <w:tcW w:w="102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3987,28</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21672,26</w:t>
            </w:r>
          </w:p>
        </w:tc>
        <w:tc>
          <w:tcPr>
            <w:tcW w:w="9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106,03</w:t>
            </w:r>
          </w:p>
        </w:tc>
        <w:tc>
          <w:tcPr>
            <w:tcW w:w="970"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sz w:val="24"/>
                <w:szCs w:val="24"/>
              </w:rPr>
            </w:pPr>
            <w:r w:rsidRPr="00EC55FE">
              <w:rPr>
                <w:rFonts w:ascii="Times New Roman" w:hAnsi="Times New Roman" w:cs="Times New Roman"/>
                <w:color w:val="000000"/>
                <w:sz w:val="24"/>
                <w:szCs w:val="24"/>
              </w:rPr>
              <w:t>130,92</w:t>
            </w:r>
          </w:p>
        </w:tc>
      </w:tr>
      <w:tr w:rsidR="00982920" w:rsidRPr="00EC55FE" w:rsidTr="00CC3CE5">
        <w:tc>
          <w:tcPr>
            <w:tcW w:w="2376"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 xml:space="preserve">Фондовооружен-ность </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33,65</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34,63</w:t>
            </w:r>
          </w:p>
        </w:tc>
        <w:tc>
          <w:tcPr>
            <w:tcW w:w="124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21,85</w:t>
            </w:r>
          </w:p>
        </w:tc>
        <w:tc>
          <w:tcPr>
            <w:tcW w:w="102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0,97</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-12,78</w:t>
            </w:r>
          </w:p>
        </w:tc>
        <w:tc>
          <w:tcPr>
            <w:tcW w:w="9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102,89</w:t>
            </w:r>
          </w:p>
        </w:tc>
        <w:tc>
          <w:tcPr>
            <w:tcW w:w="970"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sz w:val="24"/>
                <w:szCs w:val="24"/>
              </w:rPr>
            </w:pPr>
            <w:r w:rsidRPr="00EC55FE">
              <w:rPr>
                <w:rFonts w:ascii="Times New Roman" w:hAnsi="Times New Roman" w:cs="Times New Roman"/>
                <w:color w:val="000000"/>
                <w:sz w:val="24"/>
                <w:szCs w:val="24"/>
              </w:rPr>
              <w:t>63,09</w:t>
            </w:r>
          </w:p>
        </w:tc>
      </w:tr>
      <w:tr w:rsidR="00982920" w:rsidRPr="00EC55FE" w:rsidTr="00CC3CE5">
        <w:tc>
          <w:tcPr>
            <w:tcW w:w="2376"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Среднемесячная заработная плата, тыс. руб.</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47,48</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38,68</w:t>
            </w:r>
          </w:p>
        </w:tc>
        <w:tc>
          <w:tcPr>
            <w:tcW w:w="124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41,60</w:t>
            </w:r>
          </w:p>
        </w:tc>
        <w:tc>
          <w:tcPr>
            <w:tcW w:w="102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-8,80</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2,92</w:t>
            </w:r>
          </w:p>
        </w:tc>
        <w:tc>
          <w:tcPr>
            <w:tcW w:w="9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81,46</w:t>
            </w:r>
          </w:p>
        </w:tc>
        <w:tc>
          <w:tcPr>
            <w:tcW w:w="970"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sz w:val="24"/>
                <w:szCs w:val="24"/>
              </w:rPr>
            </w:pPr>
            <w:r w:rsidRPr="00EC55FE">
              <w:rPr>
                <w:rFonts w:ascii="Times New Roman" w:hAnsi="Times New Roman" w:cs="Times New Roman"/>
                <w:color w:val="000000"/>
                <w:sz w:val="24"/>
                <w:szCs w:val="24"/>
              </w:rPr>
              <w:t>107,55</w:t>
            </w:r>
          </w:p>
        </w:tc>
      </w:tr>
      <w:tr w:rsidR="00982920" w:rsidRPr="00EC55FE" w:rsidTr="00CC3CE5">
        <w:tc>
          <w:tcPr>
            <w:tcW w:w="2376"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Прибыль на одного работника</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169,35</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218,42</w:t>
            </w:r>
          </w:p>
        </w:tc>
        <w:tc>
          <w:tcPr>
            <w:tcW w:w="124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298,77</w:t>
            </w:r>
          </w:p>
        </w:tc>
        <w:tc>
          <w:tcPr>
            <w:tcW w:w="102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49,07</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80,35</w:t>
            </w:r>
          </w:p>
        </w:tc>
        <w:tc>
          <w:tcPr>
            <w:tcW w:w="9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128,98</w:t>
            </w:r>
          </w:p>
        </w:tc>
        <w:tc>
          <w:tcPr>
            <w:tcW w:w="970"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sz w:val="24"/>
                <w:szCs w:val="24"/>
              </w:rPr>
            </w:pPr>
            <w:r w:rsidRPr="00EC55FE">
              <w:rPr>
                <w:rFonts w:ascii="Times New Roman" w:hAnsi="Times New Roman" w:cs="Times New Roman"/>
                <w:color w:val="000000"/>
                <w:sz w:val="24"/>
                <w:szCs w:val="24"/>
              </w:rPr>
              <w:t>136,79</w:t>
            </w:r>
          </w:p>
        </w:tc>
      </w:tr>
      <w:tr w:rsidR="00982920" w:rsidRPr="00EC55FE" w:rsidTr="00CC3CE5">
        <w:tc>
          <w:tcPr>
            <w:tcW w:w="2376" w:type="dxa"/>
            <w:tcBorders>
              <w:top w:val="single" w:sz="4" w:space="0" w:color="000001"/>
              <w:left w:val="single" w:sz="4" w:space="0" w:color="000001"/>
              <w:bottom w:val="single" w:sz="4" w:space="0" w:color="000001"/>
              <w:right w:val="single" w:sz="4" w:space="0" w:color="000001"/>
            </w:tcBorders>
            <w:shd w:val="clear" w:color="auto" w:fill="auto"/>
          </w:tcPr>
          <w:p w:rsidR="00982920" w:rsidRPr="00EC55FE" w:rsidRDefault="00982920" w:rsidP="00EC55FE">
            <w:pPr>
              <w:spacing w:after="0" w:line="240" w:lineRule="auto"/>
              <w:jc w:val="both"/>
              <w:rPr>
                <w:rFonts w:ascii="Times New Roman" w:hAnsi="Times New Roman" w:cs="Times New Roman"/>
                <w:color w:val="000000"/>
                <w:sz w:val="24"/>
                <w:szCs w:val="24"/>
              </w:rPr>
            </w:pPr>
            <w:r w:rsidRPr="00EC55FE">
              <w:rPr>
                <w:rFonts w:ascii="Times New Roman" w:hAnsi="Times New Roman" w:cs="Times New Roman"/>
                <w:sz w:val="24"/>
                <w:szCs w:val="24"/>
              </w:rPr>
              <w:t>Соотношение темпов роста производительности труда и средней заработной платы</w:t>
            </w:r>
          </w:p>
        </w:tc>
        <w:tc>
          <w:tcPr>
            <w:tcW w:w="11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w:t>
            </w:r>
          </w:p>
        </w:tc>
        <w:tc>
          <w:tcPr>
            <w:tcW w:w="124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w:t>
            </w:r>
          </w:p>
        </w:tc>
        <w:tc>
          <w:tcPr>
            <w:tcW w:w="102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w:t>
            </w:r>
          </w:p>
        </w:tc>
        <w:tc>
          <w:tcPr>
            <w:tcW w:w="113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w:t>
            </w:r>
          </w:p>
        </w:tc>
        <w:tc>
          <w:tcPr>
            <w:tcW w:w="9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rFonts w:ascii="Times New Roman" w:hAnsi="Times New Roman" w:cs="Times New Roman"/>
                <w:color w:val="000000"/>
                <w:sz w:val="24"/>
                <w:szCs w:val="24"/>
              </w:rPr>
            </w:pPr>
            <w:r w:rsidRPr="00EC55FE">
              <w:rPr>
                <w:rFonts w:ascii="Times New Roman" w:hAnsi="Times New Roman" w:cs="Times New Roman"/>
                <w:color w:val="000000"/>
                <w:sz w:val="24"/>
                <w:szCs w:val="24"/>
              </w:rPr>
              <w:t>1,302</w:t>
            </w:r>
          </w:p>
        </w:tc>
        <w:tc>
          <w:tcPr>
            <w:tcW w:w="970"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EC55FE" w:rsidRDefault="00982920" w:rsidP="00EC55FE">
            <w:pPr>
              <w:spacing w:after="0" w:line="240" w:lineRule="auto"/>
              <w:jc w:val="center"/>
              <w:rPr>
                <w:sz w:val="24"/>
                <w:szCs w:val="24"/>
              </w:rPr>
            </w:pPr>
            <w:r w:rsidRPr="00EC55FE">
              <w:rPr>
                <w:rFonts w:ascii="Times New Roman" w:hAnsi="Times New Roman" w:cs="Times New Roman"/>
                <w:color w:val="000000"/>
                <w:sz w:val="24"/>
                <w:szCs w:val="24"/>
              </w:rPr>
              <w:t>1,217</w:t>
            </w:r>
          </w:p>
        </w:tc>
      </w:tr>
    </w:tbl>
    <w:p w:rsidR="00982920" w:rsidRDefault="00982920" w:rsidP="00EC55FE">
      <w:pPr>
        <w:spacing w:after="0" w:line="360" w:lineRule="auto"/>
        <w:jc w:val="both"/>
        <w:rPr>
          <w:rFonts w:ascii="Times New Roman" w:hAnsi="Times New Roman" w:cs="Times New Roman"/>
          <w:sz w:val="28"/>
          <w:szCs w:val="28"/>
        </w:rPr>
      </w:pP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Данные таблицы 2.7 свидетель</w:t>
      </w:r>
      <w:r w:rsidR="00FB590B">
        <w:rPr>
          <w:rFonts w:ascii="Times New Roman" w:hAnsi="Times New Roman" w:cs="Times New Roman"/>
          <w:sz w:val="28"/>
          <w:szCs w:val="28"/>
        </w:rPr>
        <w:t>ствуют о том, что в</w:t>
      </w:r>
      <w:r w:rsidR="00EC55FE">
        <w:rPr>
          <w:rFonts w:ascii="Times New Roman" w:hAnsi="Times New Roman" w:cs="Times New Roman"/>
          <w:sz w:val="28"/>
          <w:szCs w:val="28"/>
        </w:rPr>
        <w:t xml:space="preserve"> 2016</w:t>
      </w:r>
      <w:r w:rsidR="00FB590B">
        <w:rPr>
          <w:rFonts w:ascii="Times New Roman" w:hAnsi="Times New Roman" w:cs="Times New Roman"/>
          <w:sz w:val="28"/>
          <w:szCs w:val="28"/>
        </w:rPr>
        <w:t xml:space="preserve"> году</w:t>
      </w:r>
      <w:r w:rsidRPr="00982920">
        <w:rPr>
          <w:rFonts w:ascii="Times New Roman" w:hAnsi="Times New Roman" w:cs="Times New Roman"/>
          <w:sz w:val="28"/>
          <w:szCs w:val="28"/>
        </w:rPr>
        <w:t xml:space="preserve"> эффективность </w:t>
      </w:r>
      <w:r w:rsidR="00FB590B">
        <w:rPr>
          <w:rFonts w:ascii="Times New Roman" w:hAnsi="Times New Roman" w:cs="Times New Roman"/>
          <w:sz w:val="28"/>
          <w:szCs w:val="28"/>
        </w:rPr>
        <w:t>трудовых ресурсов увеличилась</w:t>
      </w:r>
      <w:r w:rsidRPr="00982920">
        <w:rPr>
          <w:rFonts w:ascii="Times New Roman" w:hAnsi="Times New Roman" w:cs="Times New Roman"/>
          <w:sz w:val="28"/>
          <w:szCs w:val="28"/>
        </w:rPr>
        <w:t xml:space="preserve">, </w:t>
      </w:r>
      <w:r w:rsidR="00FB590B">
        <w:rPr>
          <w:rFonts w:ascii="Times New Roman" w:hAnsi="Times New Roman" w:cs="Times New Roman"/>
          <w:sz w:val="28"/>
          <w:szCs w:val="28"/>
        </w:rPr>
        <w:t xml:space="preserve">т.к. </w:t>
      </w:r>
      <w:r w:rsidRPr="00982920">
        <w:rPr>
          <w:rFonts w:ascii="Times New Roman" w:hAnsi="Times New Roman" w:cs="Times New Roman"/>
          <w:sz w:val="28"/>
          <w:szCs w:val="28"/>
        </w:rPr>
        <w:t>п</w:t>
      </w:r>
      <w:r w:rsidR="00FB590B">
        <w:rPr>
          <w:rFonts w:ascii="Times New Roman" w:hAnsi="Times New Roman" w:cs="Times New Roman"/>
          <w:sz w:val="28"/>
          <w:szCs w:val="28"/>
        </w:rPr>
        <w:t>роизводительность труда выросла</w:t>
      </w:r>
      <w:r w:rsidRPr="00982920">
        <w:rPr>
          <w:rFonts w:ascii="Times New Roman" w:hAnsi="Times New Roman" w:cs="Times New Roman"/>
          <w:sz w:val="28"/>
          <w:szCs w:val="28"/>
        </w:rPr>
        <w:t xml:space="preserve"> на 6,03 %. Произво</w:t>
      </w:r>
      <w:r w:rsidR="00EC55FE">
        <w:rPr>
          <w:rFonts w:ascii="Times New Roman" w:hAnsi="Times New Roman" w:cs="Times New Roman"/>
          <w:sz w:val="28"/>
          <w:szCs w:val="28"/>
        </w:rPr>
        <w:t>дительность труда по итогам 2017</w:t>
      </w:r>
      <w:r w:rsidRPr="00982920">
        <w:rPr>
          <w:rFonts w:ascii="Times New Roman" w:hAnsi="Times New Roman" w:cs="Times New Roman"/>
          <w:sz w:val="28"/>
          <w:szCs w:val="28"/>
        </w:rPr>
        <w:t xml:space="preserve"> г. возросла на 30,92 %. Положительной тенденцией является превышение темпов роста производительности труда над темпами роста среднемесячной заработной платы, что свидетельствует о рациональном расходе средств на оплату труда.</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Проанализируем влияние факторов на производительность труда сп</w:t>
      </w:r>
      <w:r w:rsidR="00EC55FE">
        <w:rPr>
          <w:rFonts w:ascii="Times New Roman" w:hAnsi="Times New Roman" w:cs="Times New Roman"/>
          <w:sz w:val="28"/>
          <w:szCs w:val="28"/>
        </w:rPr>
        <w:t>особом цепных подстановок в 2016</w:t>
      </w:r>
      <w:r w:rsidRPr="00982920">
        <w:rPr>
          <w:rFonts w:ascii="Times New Roman" w:hAnsi="Times New Roman" w:cs="Times New Roman"/>
          <w:sz w:val="28"/>
          <w:szCs w:val="28"/>
        </w:rPr>
        <w:t xml:space="preserve"> г.:</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ПТусл. = 1682247 / 23 = 73141,17</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ПТвр = 73141,17 – 66106,35 = 7034,82</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ПТчр = 70093,63 – 73141,17 = - 3047,54</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Проанализируем влияние факторов на производительность труда сп</w:t>
      </w:r>
      <w:r w:rsidR="00EC55FE">
        <w:rPr>
          <w:rFonts w:ascii="Times New Roman" w:hAnsi="Times New Roman" w:cs="Times New Roman"/>
          <w:sz w:val="28"/>
          <w:szCs w:val="28"/>
        </w:rPr>
        <w:t>особом цепных подстановок в 2017</w:t>
      </w:r>
      <w:r w:rsidRPr="00982920">
        <w:rPr>
          <w:rFonts w:ascii="Times New Roman" w:hAnsi="Times New Roman" w:cs="Times New Roman"/>
          <w:sz w:val="28"/>
          <w:szCs w:val="28"/>
        </w:rPr>
        <w:t xml:space="preserve"> г.:</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ПТусл. = 2385913 / 24 = 99413,04</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ПТвр = 99413,04 – 70093,63 = 29319,41</w:t>
      </w:r>
    </w:p>
    <w:p w:rsidR="00982920" w:rsidRPr="00982920" w:rsidRDefault="00982920" w:rsidP="00982920">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lastRenderedPageBreak/>
        <w:t>ПТчр = 91765,88 – 99413,04 = - 7647,16</w:t>
      </w:r>
    </w:p>
    <w:p w:rsidR="00982920" w:rsidRPr="00982920" w:rsidRDefault="00982920" w:rsidP="00EC55FE">
      <w:pPr>
        <w:spacing w:after="0" w:line="360" w:lineRule="auto"/>
        <w:ind w:firstLine="709"/>
        <w:jc w:val="both"/>
        <w:rPr>
          <w:rFonts w:ascii="Times New Roman" w:hAnsi="Times New Roman" w:cs="Times New Roman"/>
          <w:sz w:val="28"/>
          <w:szCs w:val="28"/>
        </w:rPr>
      </w:pPr>
      <w:r w:rsidRPr="00982920">
        <w:rPr>
          <w:rFonts w:ascii="Times New Roman" w:hAnsi="Times New Roman" w:cs="Times New Roman"/>
          <w:sz w:val="28"/>
          <w:szCs w:val="28"/>
        </w:rPr>
        <w:t>Таким образом, увеличение выручки от продаж поспособствовало приросту производительности труда на</w:t>
      </w:r>
      <w:r w:rsidR="00EC55FE">
        <w:rPr>
          <w:rFonts w:ascii="Times New Roman" w:hAnsi="Times New Roman" w:cs="Times New Roman"/>
          <w:sz w:val="28"/>
          <w:szCs w:val="28"/>
        </w:rPr>
        <w:t xml:space="preserve"> 7034,82 тыс. руб. / чел. в 2016</w:t>
      </w:r>
      <w:r w:rsidRPr="00982920">
        <w:rPr>
          <w:rFonts w:ascii="Times New Roman" w:hAnsi="Times New Roman" w:cs="Times New Roman"/>
          <w:sz w:val="28"/>
          <w:szCs w:val="28"/>
        </w:rPr>
        <w:t xml:space="preserve"> г. и на</w:t>
      </w:r>
      <w:r w:rsidR="00EC55FE">
        <w:rPr>
          <w:rFonts w:ascii="Times New Roman" w:hAnsi="Times New Roman" w:cs="Times New Roman"/>
          <w:sz w:val="28"/>
          <w:szCs w:val="28"/>
        </w:rPr>
        <w:t xml:space="preserve"> 29319,41 тыс. руб./ чел. в 2017</w:t>
      </w:r>
      <w:r w:rsidRPr="00982920">
        <w:rPr>
          <w:rFonts w:ascii="Times New Roman" w:hAnsi="Times New Roman" w:cs="Times New Roman"/>
          <w:sz w:val="28"/>
          <w:szCs w:val="28"/>
        </w:rPr>
        <w:t xml:space="preserve"> г. В то же время увеличение численности работников привело к снижению производительности труда соответственно на 3047,54 и 7647,16 тыс. руб. / чел.</w:t>
      </w:r>
    </w:p>
    <w:p w:rsidR="00C47405" w:rsidRDefault="00C47405" w:rsidP="00C47405">
      <w:pPr>
        <w:spacing w:after="0" w:line="360" w:lineRule="auto"/>
        <w:ind w:firstLine="709"/>
        <w:jc w:val="both"/>
        <w:rPr>
          <w:rFonts w:ascii="Times New Roman" w:hAnsi="Times New Roman" w:cs="Times New Roman"/>
          <w:sz w:val="28"/>
          <w:szCs w:val="28"/>
        </w:rPr>
      </w:pPr>
    </w:p>
    <w:p w:rsidR="00FB590B" w:rsidRPr="00982920" w:rsidRDefault="00FB590B" w:rsidP="00C47405">
      <w:pPr>
        <w:spacing w:after="0" w:line="360" w:lineRule="auto"/>
        <w:ind w:firstLine="709"/>
        <w:jc w:val="both"/>
        <w:rPr>
          <w:rFonts w:ascii="Times New Roman" w:hAnsi="Times New Roman" w:cs="Times New Roman"/>
          <w:sz w:val="28"/>
          <w:szCs w:val="28"/>
        </w:rPr>
      </w:pPr>
    </w:p>
    <w:p w:rsidR="00C47405" w:rsidRPr="0015748C" w:rsidRDefault="00C47405" w:rsidP="0015748C">
      <w:pPr>
        <w:pStyle w:val="2"/>
        <w:jc w:val="center"/>
        <w:rPr>
          <w:rFonts w:ascii="Times New Roman" w:hAnsi="Times New Roman" w:cs="Times New Roman"/>
          <w:color w:val="auto"/>
          <w:sz w:val="28"/>
          <w:szCs w:val="28"/>
        </w:rPr>
      </w:pPr>
      <w:bookmarkStart w:id="12" w:name="_Toc534458894"/>
      <w:r w:rsidRPr="0015748C">
        <w:rPr>
          <w:rFonts w:ascii="Times New Roman" w:hAnsi="Times New Roman" w:cs="Times New Roman"/>
          <w:color w:val="auto"/>
          <w:sz w:val="28"/>
          <w:szCs w:val="28"/>
        </w:rPr>
        <w:t>2.3. Комплекс мер по совершенствованию системы оплаты труда в ООО Рестолайф» и оценка их эффективности</w:t>
      </w:r>
      <w:bookmarkEnd w:id="12"/>
    </w:p>
    <w:p w:rsidR="00C47405" w:rsidRDefault="00C47405" w:rsidP="00226BBE">
      <w:pPr>
        <w:spacing w:after="0" w:line="360" w:lineRule="auto"/>
        <w:ind w:firstLine="709"/>
        <w:jc w:val="both"/>
        <w:rPr>
          <w:rFonts w:ascii="Times New Roman" w:hAnsi="Times New Roman" w:cs="Times New Roman"/>
          <w:sz w:val="28"/>
          <w:szCs w:val="28"/>
        </w:rPr>
      </w:pPr>
    </w:p>
    <w:p w:rsidR="00982920" w:rsidRDefault="00982920" w:rsidP="009829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стимулирования труда работников руководство </w:t>
      </w:r>
      <w:r w:rsidR="00CC3CE5" w:rsidRPr="00635524">
        <w:rPr>
          <w:rFonts w:ascii="Times New Roman" w:hAnsi="Times New Roman" w:cs="Times New Roman"/>
          <w:sz w:val="28"/>
          <w:szCs w:val="28"/>
        </w:rPr>
        <w:t xml:space="preserve">ООО </w:t>
      </w:r>
      <w:r w:rsidR="00CC3CE5">
        <w:rPr>
          <w:rFonts w:ascii="Times New Roman" w:hAnsi="Times New Roman" w:cs="Times New Roman"/>
          <w:sz w:val="28"/>
          <w:szCs w:val="28"/>
        </w:rPr>
        <w:t>«</w:t>
      </w:r>
      <w:r w:rsidR="00CC3CE5" w:rsidRPr="00635524">
        <w:rPr>
          <w:rFonts w:ascii="Times New Roman" w:hAnsi="Times New Roman" w:cs="Times New Roman"/>
          <w:sz w:val="28"/>
          <w:szCs w:val="28"/>
        </w:rPr>
        <w:t>Рестолайф»</w:t>
      </w:r>
      <w:r w:rsidR="00CC3CE5">
        <w:rPr>
          <w:rFonts w:ascii="Times New Roman" w:hAnsi="Times New Roman" w:cs="Times New Roman"/>
          <w:sz w:val="28"/>
          <w:szCs w:val="28"/>
        </w:rPr>
        <w:t xml:space="preserve"> </w:t>
      </w:r>
      <w:r>
        <w:rPr>
          <w:rFonts w:ascii="Times New Roman" w:hAnsi="Times New Roman" w:cs="Times New Roman"/>
          <w:sz w:val="28"/>
          <w:szCs w:val="28"/>
        </w:rPr>
        <w:t>использует экономические, социальные и административные методы мотивации.</w:t>
      </w:r>
    </w:p>
    <w:p w:rsidR="00CC3CE5" w:rsidRPr="00CC3CE5" w:rsidRDefault="00982920" w:rsidP="00FB590B">
      <w:pPr>
        <w:spacing w:after="0" w:line="360" w:lineRule="auto"/>
        <w:ind w:firstLine="709"/>
        <w:jc w:val="both"/>
        <w:rPr>
          <w:rFonts w:ascii="Times New Roman" w:hAnsi="Times New Roman"/>
          <w:sz w:val="28"/>
          <w:szCs w:val="28"/>
        </w:rPr>
      </w:pPr>
      <w:r>
        <w:rPr>
          <w:rFonts w:ascii="Times New Roman" w:hAnsi="Times New Roman" w:cs="Times New Roman"/>
          <w:sz w:val="28"/>
          <w:szCs w:val="28"/>
        </w:rPr>
        <w:t>Наиболее значимым экономическим методом мотивации на предприятии является заработная плата, начисляемая по повременно</w:t>
      </w:r>
      <w:r>
        <w:rPr>
          <w:rFonts w:ascii="Times New Roman" w:hAnsi="Times New Roman"/>
          <w:sz w:val="28"/>
          <w:szCs w:val="28"/>
        </w:rPr>
        <w:t>й системе</w:t>
      </w:r>
      <w:r>
        <w:rPr>
          <w:rFonts w:ascii="Times New Roman" w:hAnsi="Times New Roman" w:cs="Times New Roman"/>
          <w:sz w:val="28"/>
          <w:szCs w:val="28"/>
        </w:rPr>
        <w:t xml:space="preserve"> оплаты труда.</w:t>
      </w:r>
    </w:p>
    <w:p w:rsidR="00982920" w:rsidRDefault="00982920" w:rsidP="00CC3C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Проанализируем эффективность расходов на оплату труда в </w:t>
      </w:r>
      <w:r w:rsidR="00CC3CE5" w:rsidRPr="00635524">
        <w:rPr>
          <w:rFonts w:ascii="Times New Roman" w:hAnsi="Times New Roman" w:cs="Times New Roman"/>
          <w:sz w:val="28"/>
          <w:szCs w:val="28"/>
        </w:rPr>
        <w:t xml:space="preserve">ООО </w:t>
      </w:r>
      <w:r w:rsidR="00CC3CE5">
        <w:rPr>
          <w:rFonts w:ascii="Times New Roman" w:hAnsi="Times New Roman" w:cs="Times New Roman"/>
          <w:sz w:val="28"/>
          <w:szCs w:val="28"/>
        </w:rPr>
        <w:t>«</w:t>
      </w:r>
      <w:r w:rsidR="00CC3CE5" w:rsidRPr="00635524">
        <w:rPr>
          <w:rFonts w:ascii="Times New Roman" w:hAnsi="Times New Roman" w:cs="Times New Roman"/>
          <w:sz w:val="28"/>
          <w:szCs w:val="28"/>
        </w:rPr>
        <w:t>Рестолайф»</w:t>
      </w:r>
      <w:r w:rsidR="00CC3CE5">
        <w:rPr>
          <w:rFonts w:ascii="Times New Roman" w:hAnsi="Times New Roman" w:cs="Times New Roman"/>
          <w:sz w:val="28"/>
          <w:szCs w:val="28"/>
        </w:rPr>
        <w:t xml:space="preserve"> с помощью таблицы 2.10.</w:t>
      </w:r>
    </w:p>
    <w:p w:rsidR="00982920" w:rsidRDefault="00982920" w:rsidP="00982920">
      <w:pPr>
        <w:spacing w:after="0" w:line="360" w:lineRule="auto"/>
        <w:jc w:val="both"/>
        <w:rPr>
          <w:rFonts w:ascii="Times New Roman" w:hAnsi="Times New Roman" w:cs="Times New Roman"/>
          <w:sz w:val="24"/>
          <w:szCs w:val="24"/>
        </w:rPr>
      </w:pPr>
      <w:r>
        <w:rPr>
          <w:rFonts w:ascii="Times New Roman" w:hAnsi="Times New Roman" w:cs="Times New Roman"/>
          <w:sz w:val="28"/>
          <w:szCs w:val="28"/>
        </w:rPr>
        <w:t>Таблица 2.10 – Анализ эффективности расходов на оплату труда</w:t>
      </w:r>
    </w:p>
    <w:tbl>
      <w:tblPr>
        <w:tblW w:w="0" w:type="auto"/>
        <w:tblLayout w:type="fixed"/>
        <w:tblCellMar>
          <w:left w:w="113" w:type="dxa"/>
        </w:tblCellMar>
        <w:tblLook w:val="0000"/>
      </w:tblPr>
      <w:tblGrid>
        <w:gridCol w:w="1986"/>
        <w:gridCol w:w="1126"/>
        <w:gridCol w:w="1125"/>
        <w:gridCol w:w="1126"/>
        <w:gridCol w:w="1171"/>
        <w:gridCol w:w="1172"/>
        <w:gridCol w:w="931"/>
        <w:gridCol w:w="932"/>
      </w:tblGrid>
      <w:tr w:rsidR="00982920" w:rsidRPr="00D929CE" w:rsidTr="00CC3CE5">
        <w:trPr>
          <w:tblHeader/>
        </w:trPr>
        <w:tc>
          <w:tcPr>
            <w:tcW w:w="198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center"/>
              <w:rPr>
                <w:rFonts w:ascii="Times New Roman" w:hAnsi="Times New Roman" w:cs="Times New Roman"/>
                <w:color w:val="0D0D0D"/>
                <w:sz w:val="24"/>
                <w:szCs w:val="24"/>
              </w:rPr>
            </w:pPr>
            <w:r w:rsidRPr="00D929CE">
              <w:rPr>
                <w:rFonts w:ascii="Times New Roman" w:hAnsi="Times New Roman" w:cs="Times New Roman"/>
                <w:sz w:val="24"/>
                <w:szCs w:val="24"/>
              </w:rPr>
              <w:t>Показатели</w:t>
            </w:r>
          </w:p>
        </w:tc>
        <w:tc>
          <w:tcPr>
            <w:tcW w:w="11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CC3CE5" w:rsidP="00D929CE">
            <w:pPr>
              <w:spacing w:after="0" w:line="240" w:lineRule="auto"/>
              <w:contextualSpacing/>
              <w:jc w:val="center"/>
              <w:rPr>
                <w:rFonts w:ascii="Times New Roman" w:hAnsi="Times New Roman" w:cs="Times New Roman"/>
                <w:color w:val="0D0D0D"/>
                <w:sz w:val="24"/>
                <w:szCs w:val="24"/>
              </w:rPr>
            </w:pPr>
            <w:r w:rsidRPr="00D929CE">
              <w:rPr>
                <w:rFonts w:ascii="Times New Roman" w:hAnsi="Times New Roman" w:cs="Times New Roman"/>
                <w:color w:val="0D0D0D"/>
                <w:sz w:val="24"/>
                <w:szCs w:val="24"/>
              </w:rPr>
              <w:t>2015</w:t>
            </w:r>
          </w:p>
        </w:tc>
        <w:tc>
          <w:tcPr>
            <w:tcW w:w="1125"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CC3CE5" w:rsidP="00D929CE">
            <w:pPr>
              <w:spacing w:after="0" w:line="240" w:lineRule="auto"/>
              <w:contextualSpacing/>
              <w:jc w:val="center"/>
              <w:rPr>
                <w:rFonts w:ascii="Times New Roman" w:hAnsi="Times New Roman" w:cs="Times New Roman"/>
                <w:color w:val="0D0D0D"/>
                <w:sz w:val="24"/>
                <w:szCs w:val="24"/>
              </w:rPr>
            </w:pPr>
            <w:r w:rsidRPr="00D929CE">
              <w:rPr>
                <w:rFonts w:ascii="Times New Roman" w:hAnsi="Times New Roman" w:cs="Times New Roman"/>
                <w:color w:val="0D0D0D"/>
                <w:sz w:val="24"/>
                <w:szCs w:val="24"/>
              </w:rPr>
              <w:t>2016</w:t>
            </w:r>
          </w:p>
        </w:tc>
        <w:tc>
          <w:tcPr>
            <w:tcW w:w="11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contextualSpacing/>
              <w:jc w:val="center"/>
              <w:rPr>
                <w:rFonts w:ascii="Times New Roman" w:hAnsi="Times New Roman" w:cs="Times New Roman"/>
                <w:sz w:val="24"/>
                <w:szCs w:val="24"/>
              </w:rPr>
            </w:pPr>
            <w:r w:rsidRPr="00D929CE">
              <w:rPr>
                <w:rFonts w:ascii="Times New Roman" w:hAnsi="Times New Roman" w:cs="Times New Roman"/>
                <w:color w:val="0D0D0D"/>
                <w:sz w:val="24"/>
                <w:szCs w:val="24"/>
              </w:rPr>
              <w:t>201</w:t>
            </w:r>
            <w:r w:rsidR="00CC3CE5" w:rsidRPr="00D929CE">
              <w:rPr>
                <w:rFonts w:ascii="Times New Roman" w:hAnsi="Times New Roman" w:cs="Times New Roman"/>
                <w:color w:val="0D0D0D"/>
                <w:sz w:val="24"/>
                <w:szCs w:val="24"/>
              </w:rPr>
              <w:t>7</w:t>
            </w:r>
          </w:p>
        </w:tc>
        <w:tc>
          <w:tcPr>
            <w:tcW w:w="2343"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contextualSpacing/>
              <w:jc w:val="center"/>
              <w:rPr>
                <w:rFonts w:ascii="Times New Roman" w:hAnsi="Times New Roman" w:cs="Times New Roman"/>
                <w:sz w:val="24"/>
                <w:szCs w:val="24"/>
              </w:rPr>
            </w:pPr>
            <w:r w:rsidRPr="00D929CE">
              <w:rPr>
                <w:rFonts w:ascii="Times New Roman" w:hAnsi="Times New Roman" w:cs="Times New Roman"/>
                <w:sz w:val="24"/>
                <w:szCs w:val="24"/>
              </w:rPr>
              <w:t>Отклонение</w:t>
            </w:r>
          </w:p>
        </w:tc>
        <w:tc>
          <w:tcPr>
            <w:tcW w:w="1862" w:type="dxa"/>
            <w:gridSpan w:val="2"/>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contextualSpacing/>
              <w:jc w:val="center"/>
              <w:rPr>
                <w:sz w:val="24"/>
                <w:szCs w:val="24"/>
              </w:rPr>
            </w:pPr>
            <w:r w:rsidRPr="00D929CE">
              <w:rPr>
                <w:rFonts w:ascii="Times New Roman" w:hAnsi="Times New Roman" w:cs="Times New Roman"/>
                <w:sz w:val="24"/>
                <w:szCs w:val="24"/>
              </w:rPr>
              <w:t>Темп роста, %</w:t>
            </w:r>
          </w:p>
        </w:tc>
      </w:tr>
      <w:tr w:rsidR="00982920" w:rsidRPr="00D929CE" w:rsidTr="00CC3CE5">
        <w:trPr>
          <w:tblHeader/>
        </w:trPr>
        <w:tc>
          <w:tcPr>
            <w:tcW w:w="1986" w:type="dxa"/>
            <w:vMerge/>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sz w:val="24"/>
                <w:szCs w:val="24"/>
              </w:rPr>
            </w:pPr>
          </w:p>
        </w:tc>
        <w:tc>
          <w:tcPr>
            <w:tcW w:w="1126"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sz w:val="24"/>
                <w:szCs w:val="24"/>
              </w:rPr>
            </w:pPr>
          </w:p>
        </w:tc>
        <w:tc>
          <w:tcPr>
            <w:tcW w:w="1125"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sz w:val="24"/>
                <w:szCs w:val="24"/>
              </w:rPr>
            </w:pPr>
          </w:p>
        </w:tc>
        <w:tc>
          <w:tcPr>
            <w:tcW w:w="1126" w:type="dxa"/>
            <w:vMerge/>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center"/>
              <w:rPr>
                <w:rFonts w:ascii="Times New Roman" w:hAnsi="Times New Roman" w:cs="Times New Roman"/>
                <w:color w:val="000000"/>
                <w:sz w:val="24"/>
                <w:szCs w:val="24"/>
              </w:rPr>
            </w:pP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CC3CE5" w:rsidP="00D929CE">
            <w:pPr>
              <w:spacing w:after="0" w:line="240" w:lineRule="auto"/>
              <w:jc w:val="center"/>
              <w:rPr>
                <w:rFonts w:ascii="Times New Roman" w:hAnsi="Times New Roman" w:cs="Times New Roman"/>
                <w:color w:val="0D0D0D"/>
                <w:sz w:val="24"/>
                <w:szCs w:val="24"/>
              </w:rPr>
            </w:pPr>
            <w:r w:rsidRPr="00D929CE">
              <w:rPr>
                <w:rFonts w:ascii="Times New Roman" w:hAnsi="Times New Roman" w:cs="Times New Roman"/>
                <w:color w:val="0D0D0D"/>
                <w:sz w:val="24"/>
                <w:szCs w:val="24"/>
              </w:rPr>
              <w:t>2016 от 2015</w:t>
            </w:r>
          </w:p>
        </w:tc>
        <w:tc>
          <w:tcPr>
            <w:tcW w:w="1171"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CC3CE5" w:rsidP="00D929CE">
            <w:pPr>
              <w:spacing w:after="0" w:line="240" w:lineRule="auto"/>
              <w:jc w:val="center"/>
              <w:rPr>
                <w:rFonts w:ascii="Times New Roman" w:hAnsi="Times New Roman" w:cs="Times New Roman"/>
                <w:color w:val="0D0D0D"/>
                <w:sz w:val="24"/>
                <w:szCs w:val="24"/>
              </w:rPr>
            </w:pPr>
            <w:r w:rsidRPr="00D929CE">
              <w:rPr>
                <w:rFonts w:ascii="Times New Roman" w:hAnsi="Times New Roman" w:cs="Times New Roman"/>
                <w:color w:val="0D0D0D"/>
                <w:sz w:val="24"/>
                <w:szCs w:val="24"/>
              </w:rPr>
              <w:t>2017 от 2016</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CC3CE5" w:rsidP="00D929CE">
            <w:pPr>
              <w:spacing w:after="0" w:line="240" w:lineRule="auto"/>
              <w:contextualSpacing/>
              <w:jc w:val="center"/>
              <w:rPr>
                <w:rFonts w:ascii="Times New Roman" w:hAnsi="Times New Roman" w:cs="Times New Roman"/>
                <w:color w:val="0D0D0D"/>
                <w:sz w:val="24"/>
                <w:szCs w:val="24"/>
              </w:rPr>
            </w:pPr>
            <w:r w:rsidRPr="00D929CE">
              <w:rPr>
                <w:rFonts w:ascii="Times New Roman" w:hAnsi="Times New Roman" w:cs="Times New Roman"/>
                <w:color w:val="0D0D0D"/>
                <w:sz w:val="24"/>
                <w:szCs w:val="24"/>
              </w:rPr>
              <w:t>2016 к 2015</w:t>
            </w:r>
          </w:p>
        </w:tc>
        <w:tc>
          <w:tcPr>
            <w:tcW w:w="932"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CC3CE5" w:rsidP="00D929CE">
            <w:pPr>
              <w:spacing w:after="0" w:line="240" w:lineRule="auto"/>
              <w:contextualSpacing/>
              <w:jc w:val="center"/>
              <w:rPr>
                <w:sz w:val="24"/>
                <w:szCs w:val="24"/>
              </w:rPr>
            </w:pPr>
            <w:r w:rsidRPr="00D929CE">
              <w:rPr>
                <w:rFonts w:ascii="Times New Roman" w:hAnsi="Times New Roman" w:cs="Times New Roman"/>
                <w:color w:val="0D0D0D"/>
                <w:sz w:val="24"/>
                <w:szCs w:val="24"/>
              </w:rPr>
              <w:t>2017</w:t>
            </w:r>
            <w:r w:rsidR="00982920" w:rsidRPr="00D929CE">
              <w:rPr>
                <w:rFonts w:ascii="Times New Roman" w:hAnsi="Times New Roman" w:cs="Times New Roman"/>
                <w:color w:val="0D0D0D"/>
                <w:sz w:val="24"/>
                <w:szCs w:val="24"/>
              </w:rPr>
              <w:t xml:space="preserve"> к 201</w:t>
            </w:r>
            <w:r w:rsidRPr="00D929CE">
              <w:rPr>
                <w:rFonts w:ascii="Times New Roman" w:hAnsi="Times New Roman" w:cs="Times New Roman"/>
                <w:color w:val="0D0D0D"/>
                <w:sz w:val="24"/>
                <w:szCs w:val="24"/>
              </w:rPr>
              <w:t>6</w:t>
            </w:r>
          </w:p>
        </w:tc>
      </w:tr>
      <w:tr w:rsidR="00982920" w:rsidRPr="00D929CE" w:rsidTr="00CC3CE5">
        <w:tc>
          <w:tcPr>
            <w:tcW w:w="1986"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color w:val="000000"/>
                <w:sz w:val="24"/>
                <w:szCs w:val="24"/>
              </w:rPr>
            </w:pPr>
            <w:r w:rsidRPr="00D929CE">
              <w:rPr>
                <w:rFonts w:ascii="Times New Roman" w:hAnsi="Times New Roman" w:cs="Times New Roman"/>
                <w:sz w:val="24"/>
                <w:szCs w:val="24"/>
              </w:rPr>
              <w:t>Фонд заработной платы, тыс. руб.</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13104</w:t>
            </w:r>
          </w:p>
        </w:tc>
        <w:tc>
          <w:tcPr>
            <w:tcW w:w="112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11139</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12978</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-1965,00</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1839,00</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85,00</w:t>
            </w:r>
          </w:p>
        </w:tc>
        <w:tc>
          <w:tcPr>
            <w:tcW w:w="93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sz w:val="24"/>
                <w:szCs w:val="24"/>
              </w:rPr>
            </w:pPr>
            <w:r w:rsidRPr="00D929CE">
              <w:rPr>
                <w:rFonts w:ascii="Times New Roman" w:hAnsi="Times New Roman" w:cs="Times New Roman"/>
                <w:color w:val="000000"/>
                <w:sz w:val="24"/>
                <w:szCs w:val="24"/>
              </w:rPr>
              <w:t>116,51</w:t>
            </w:r>
          </w:p>
        </w:tc>
      </w:tr>
      <w:tr w:rsidR="00982920" w:rsidRPr="00D929CE" w:rsidTr="00CC3CE5">
        <w:tc>
          <w:tcPr>
            <w:tcW w:w="1986"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color w:val="000000"/>
                <w:sz w:val="24"/>
                <w:szCs w:val="24"/>
              </w:rPr>
            </w:pPr>
            <w:r w:rsidRPr="00D929CE">
              <w:rPr>
                <w:rFonts w:ascii="Times New Roman" w:hAnsi="Times New Roman" w:cs="Times New Roman"/>
                <w:sz w:val="24"/>
                <w:szCs w:val="24"/>
              </w:rPr>
              <w:t xml:space="preserve">Выручка от продаж на рубль фонда заработной платы </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116,03</w:t>
            </w:r>
          </w:p>
        </w:tc>
        <w:tc>
          <w:tcPr>
            <w:tcW w:w="112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151,02</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183,84</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34,99</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32,82</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130,16</w:t>
            </w:r>
          </w:p>
        </w:tc>
        <w:tc>
          <w:tcPr>
            <w:tcW w:w="93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sz w:val="24"/>
                <w:szCs w:val="24"/>
              </w:rPr>
            </w:pPr>
            <w:r w:rsidRPr="00D929CE">
              <w:rPr>
                <w:rFonts w:ascii="Times New Roman" w:hAnsi="Times New Roman" w:cs="Times New Roman"/>
                <w:color w:val="000000"/>
                <w:sz w:val="24"/>
                <w:szCs w:val="24"/>
              </w:rPr>
              <w:t>121,73</w:t>
            </w:r>
          </w:p>
        </w:tc>
      </w:tr>
      <w:tr w:rsidR="00982920" w:rsidRPr="00D929CE" w:rsidTr="00CC3CE5">
        <w:tc>
          <w:tcPr>
            <w:tcW w:w="1986"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color w:val="000000"/>
                <w:sz w:val="24"/>
                <w:szCs w:val="24"/>
              </w:rPr>
            </w:pPr>
            <w:r w:rsidRPr="00D929CE">
              <w:rPr>
                <w:rFonts w:ascii="Times New Roman" w:hAnsi="Times New Roman" w:cs="Times New Roman"/>
                <w:sz w:val="24"/>
                <w:szCs w:val="24"/>
              </w:rPr>
              <w:t xml:space="preserve">Прибыль на рубль фонда заработной платы </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0,15</w:t>
            </w:r>
          </w:p>
        </w:tc>
        <w:tc>
          <w:tcPr>
            <w:tcW w:w="112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0,34</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0,16</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0,19</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-0,18</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222,31</w:t>
            </w:r>
          </w:p>
        </w:tc>
        <w:tc>
          <w:tcPr>
            <w:tcW w:w="93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sz w:val="24"/>
                <w:szCs w:val="24"/>
              </w:rPr>
            </w:pPr>
            <w:r w:rsidRPr="00D929CE">
              <w:rPr>
                <w:rFonts w:ascii="Times New Roman" w:hAnsi="Times New Roman" w:cs="Times New Roman"/>
                <w:color w:val="000000"/>
                <w:sz w:val="24"/>
                <w:szCs w:val="24"/>
              </w:rPr>
              <w:t>46,23</w:t>
            </w:r>
          </w:p>
        </w:tc>
      </w:tr>
      <w:tr w:rsidR="00982920" w:rsidRPr="00D929CE" w:rsidTr="00CC3CE5">
        <w:tc>
          <w:tcPr>
            <w:tcW w:w="1986"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color w:val="000000"/>
                <w:sz w:val="24"/>
                <w:szCs w:val="24"/>
              </w:rPr>
            </w:pPr>
            <w:r w:rsidRPr="00D929CE">
              <w:rPr>
                <w:rFonts w:ascii="Times New Roman" w:hAnsi="Times New Roman" w:cs="Times New Roman"/>
                <w:sz w:val="24"/>
                <w:szCs w:val="24"/>
              </w:rPr>
              <w:t xml:space="preserve">Чистая прибыль на рубль фонда </w:t>
            </w:r>
            <w:r w:rsidRPr="00D929CE">
              <w:rPr>
                <w:rFonts w:ascii="Times New Roman" w:hAnsi="Times New Roman" w:cs="Times New Roman"/>
                <w:sz w:val="24"/>
                <w:szCs w:val="24"/>
              </w:rPr>
              <w:lastRenderedPageBreak/>
              <w:t>заработной платы</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lastRenderedPageBreak/>
              <w:t>0,12</w:t>
            </w:r>
          </w:p>
        </w:tc>
        <w:tc>
          <w:tcPr>
            <w:tcW w:w="112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0,14</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0,12</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0,02</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-0,01</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116,33</w:t>
            </w:r>
          </w:p>
        </w:tc>
        <w:tc>
          <w:tcPr>
            <w:tcW w:w="93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sz w:val="24"/>
                <w:szCs w:val="24"/>
              </w:rPr>
            </w:pPr>
            <w:r w:rsidRPr="00D929CE">
              <w:rPr>
                <w:rFonts w:ascii="Times New Roman" w:hAnsi="Times New Roman" w:cs="Times New Roman"/>
                <w:color w:val="000000"/>
                <w:sz w:val="24"/>
                <w:szCs w:val="24"/>
              </w:rPr>
              <w:t>90,78</w:t>
            </w:r>
          </w:p>
        </w:tc>
      </w:tr>
      <w:tr w:rsidR="00982920" w:rsidRPr="00D929CE" w:rsidTr="00CC3CE5">
        <w:tc>
          <w:tcPr>
            <w:tcW w:w="1986"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color w:val="000000"/>
                <w:sz w:val="24"/>
                <w:szCs w:val="24"/>
              </w:rPr>
            </w:pPr>
            <w:r w:rsidRPr="00D929CE">
              <w:rPr>
                <w:rFonts w:ascii="Times New Roman" w:hAnsi="Times New Roman" w:cs="Times New Roman"/>
                <w:sz w:val="24"/>
                <w:szCs w:val="24"/>
              </w:rPr>
              <w:lastRenderedPageBreak/>
              <w:t>Уровень фонда заработной платы в процентах к выручке от реализации</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0,86</w:t>
            </w:r>
          </w:p>
        </w:tc>
        <w:tc>
          <w:tcPr>
            <w:tcW w:w="112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0,66</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0,54</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-0,20</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-0,12</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76,83</w:t>
            </w:r>
          </w:p>
        </w:tc>
        <w:tc>
          <w:tcPr>
            <w:tcW w:w="93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sz w:val="24"/>
                <w:szCs w:val="24"/>
              </w:rPr>
            </w:pPr>
            <w:r w:rsidRPr="00D929CE">
              <w:rPr>
                <w:rFonts w:ascii="Times New Roman" w:hAnsi="Times New Roman" w:cs="Times New Roman"/>
                <w:color w:val="000000"/>
                <w:sz w:val="24"/>
                <w:szCs w:val="24"/>
              </w:rPr>
              <w:t>82,15</w:t>
            </w:r>
          </w:p>
        </w:tc>
      </w:tr>
      <w:tr w:rsidR="00982920" w:rsidRPr="00D929CE" w:rsidTr="00CC3CE5">
        <w:tc>
          <w:tcPr>
            <w:tcW w:w="1986" w:type="dxa"/>
            <w:tcBorders>
              <w:top w:val="single" w:sz="4" w:space="0" w:color="000001"/>
              <w:left w:val="single" w:sz="4" w:space="0" w:color="000001"/>
              <w:bottom w:val="single" w:sz="4" w:space="0" w:color="000001"/>
              <w:right w:val="single" w:sz="4" w:space="0" w:color="000001"/>
            </w:tcBorders>
            <w:shd w:val="clear" w:color="auto" w:fill="auto"/>
          </w:tcPr>
          <w:p w:rsidR="00982920" w:rsidRPr="00D929CE" w:rsidRDefault="00982920" w:rsidP="00D929CE">
            <w:pPr>
              <w:spacing w:after="0" w:line="240" w:lineRule="auto"/>
              <w:jc w:val="both"/>
              <w:rPr>
                <w:rFonts w:ascii="Times New Roman" w:hAnsi="Times New Roman" w:cs="Times New Roman"/>
                <w:color w:val="000000"/>
                <w:sz w:val="24"/>
                <w:szCs w:val="24"/>
              </w:rPr>
            </w:pPr>
            <w:r w:rsidRPr="00D929CE">
              <w:rPr>
                <w:rFonts w:ascii="Times New Roman" w:hAnsi="Times New Roman" w:cs="Times New Roman"/>
                <w:sz w:val="24"/>
                <w:szCs w:val="24"/>
              </w:rPr>
              <w:t>Интегральный показатель эффективности использования фонда заработной платы</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4,22</w:t>
            </w:r>
          </w:p>
        </w:tc>
        <w:tc>
          <w:tcPr>
            <w:tcW w:w="112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7,18</w:t>
            </w:r>
          </w:p>
        </w:tc>
        <w:tc>
          <w:tcPr>
            <w:tcW w:w="1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5,39</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2,96</w:t>
            </w:r>
          </w:p>
        </w:tc>
        <w:tc>
          <w:tcPr>
            <w:tcW w:w="117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-1,79</w:t>
            </w:r>
          </w:p>
        </w:tc>
        <w:tc>
          <w:tcPr>
            <w:tcW w:w="931"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rFonts w:ascii="Times New Roman" w:hAnsi="Times New Roman" w:cs="Times New Roman"/>
                <w:color w:val="000000"/>
                <w:sz w:val="24"/>
                <w:szCs w:val="24"/>
              </w:rPr>
            </w:pPr>
            <w:r w:rsidRPr="00D929CE">
              <w:rPr>
                <w:rFonts w:ascii="Times New Roman" w:hAnsi="Times New Roman" w:cs="Times New Roman"/>
                <w:color w:val="000000"/>
                <w:sz w:val="24"/>
                <w:szCs w:val="24"/>
              </w:rPr>
              <w:t>170,11</w:t>
            </w:r>
          </w:p>
        </w:tc>
        <w:tc>
          <w:tcPr>
            <w:tcW w:w="93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D929CE" w:rsidRDefault="00982920" w:rsidP="00D929CE">
            <w:pPr>
              <w:spacing w:after="0" w:line="240" w:lineRule="auto"/>
              <w:jc w:val="center"/>
              <w:rPr>
                <w:sz w:val="24"/>
                <w:szCs w:val="24"/>
              </w:rPr>
            </w:pPr>
            <w:r w:rsidRPr="00D929CE">
              <w:rPr>
                <w:rFonts w:ascii="Times New Roman" w:hAnsi="Times New Roman" w:cs="Times New Roman"/>
                <w:color w:val="000000"/>
                <w:sz w:val="24"/>
                <w:szCs w:val="24"/>
              </w:rPr>
              <w:t>75,02</w:t>
            </w:r>
          </w:p>
        </w:tc>
      </w:tr>
    </w:tbl>
    <w:p w:rsidR="00982920" w:rsidRDefault="00982920" w:rsidP="00982920">
      <w:pPr>
        <w:spacing w:after="0" w:line="360" w:lineRule="auto"/>
        <w:ind w:firstLine="709"/>
        <w:jc w:val="both"/>
        <w:rPr>
          <w:rFonts w:ascii="Times New Roman" w:hAnsi="Times New Roman" w:cs="Times New Roman"/>
          <w:sz w:val="28"/>
          <w:szCs w:val="28"/>
        </w:rPr>
      </w:pP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 увеличении выручки от продаж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6</w:t>
      </w:r>
      <w:r>
        <w:rPr>
          <w:rFonts w:ascii="Times New Roman" w:hAnsi="Times New Roman" w:cs="Times New Roman"/>
          <w:sz w:val="28"/>
          <w:szCs w:val="28"/>
        </w:rPr>
        <w:t xml:space="preserve"> г. на 10,64 % темп прироста фонда заработной платы составил - 15,00 %. Это обусловило уменьшение уровня фонда заработной платы с 0,86 % до 0,66 %, то есть на 0,20 %. При увеличении товарооборота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7</w:t>
      </w:r>
      <w:r>
        <w:rPr>
          <w:rFonts w:ascii="Times New Roman" w:hAnsi="Times New Roman" w:cs="Times New Roman"/>
          <w:sz w:val="28"/>
          <w:szCs w:val="28"/>
        </w:rPr>
        <w:t xml:space="preserve"> г. на 41,83 % темп прироста фонда заработной платы составил 16,51 %. Это обусловило уменьшение уровня фонда заработной платы с 0,66 % до 0,54 %, то есть на 0,12 %.</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Результаты расчетов показывают, что показатель стимулирования товарооборота увеличился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6</w:t>
      </w:r>
      <w:r>
        <w:rPr>
          <w:rFonts w:ascii="Times New Roman" w:hAnsi="Times New Roman" w:cs="Times New Roman"/>
          <w:sz w:val="28"/>
          <w:szCs w:val="28"/>
        </w:rPr>
        <w:t xml:space="preserve"> г. на 30,16 %, а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7</w:t>
      </w:r>
      <w:r>
        <w:rPr>
          <w:rFonts w:ascii="Times New Roman" w:hAnsi="Times New Roman" w:cs="Times New Roman"/>
          <w:sz w:val="28"/>
          <w:szCs w:val="28"/>
        </w:rPr>
        <w:t xml:space="preserve"> г. – на 21,73 %. </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то же время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6</w:t>
      </w:r>
      <w:r>
        <w:rPr>
          <w:rFonts w:ascii="Times New Roman" w:hAnsi="Times New Roman" w:cs="Times New Roman"/>
          <w:sz w:val="28"/>
          <w:szCs w:val="28"/>
        </w:rPr>
        <w:t xml:space="preserve"> г. снизилась чистая прибыль </w:t>
      </w:r>
      <w:r w:rsidR="00D929CE" w:rsidRPr="00635524">
        <w:rPr>
          <w:rFonts w:ascii="Times New Roman" w:hAnsi="Times New Roman" w:cs="Times New Roman"/>
          <w:sz w:val="28"/>
          <w:szCs w:val="28"/>
        </w:rPr>
        <w:t xml:space="preserve">ООО </w:t>
      </w:r>
      <w:r w:rsidR="00D929CE">
        <w:rPr>
          <w:rFonts w:ascii="Times New Roman" w:hAnsi="Times New Roman" w:cs="Times New Roman"/>
          <w:sz w:val="28"/>
          <w:szCs w:val="28"/>
        </w:rPr>
        <w:t>«</w:t>
      </w:r>
      <w:r w:rsidR="00D929CE" w:rsidRPr="00635524">
        <w:rPr>
          <w:rFonts w:ascii="Times New Roman" w:hAnsi="Times New Roman" w:cs="Times New Roman"/>
          <w:sz w:val="28"/>
          <w:szCs w:val="28"/>
        </w:rPr>
        <w:t>Рестолайф»</w:t>
      </w:r>
      <w:r w:rsidR="00D929CE">
        <w:rPr>
          <w:rFonts w:ascii="Times New Roman" w:hAnsi="Times New Roman" w:cs="Times New Roman"/>
          <w:sz w:val="28"/>
          <w:szCs w:val="28"/>
        </w:rPr>
        <w:t xml:space="preserve"> </w:t>
      </w:r>
      <w:r>
        <w:rPr>
          <w:rFonts w:ascii="Times New Roman" w:hAnsi="Times New Roman" w:cs="Times New Roman"/>
          <w:sz w:val="28"/>
          <w:szCs w:val="28"/>
        </w:rPr>
        <w:t xml:space="preserve">при незначительном увеличении прибыли до налогообложения, что повлекло за собой уменьшение показателей стимулирования прибыли. Причем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7</w:t>
      </w:r>
      <w:r>
        <w:rPr>
          <w:rFonts w:ascii="Times New Roman" w:hAnsi="Times New Roman" w:cs="Times New Roman"/>
          <w:sz w:val="28"/>
          <w:szCs w:val="28"/>
        </w:rPr>
        <w:t xml:space="preserve"> г. ситуация изменилась на противоположную. В итоге по результатам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7</w:t>
      </w:r>
      <w:r>
        <w:rPr>
          <w:rFonts w:ascii="Times New Roman" w:hAnsi="Times New Roman" w:cs="Times New Roman"/>
          <w:sz w:val="28"/>
          <w:szCs w:val="28"/>
        </w:rPr>
        <w:t xml:space="preserve"> г. наблюдается уменьшение показателя стимулирования прибыли отчетного периода на 53,77 %; чистой прибыли – на 9,22 %.</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Проанализируем влияние факторов на долю фонда заработной платы в выручке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6</w:t>
      </w:r>
      <w:r>
        <w:rPr>
          <w:rFonts w:ascii="Times New Roman" w:hAnsi="Times New Roman" w:cs="Times New Roman"/>
          <w:sz w:val="28"/>
          <w:szCs w:val="28"/>
        </w:rPr>
        <w:t xml:space="preserve"> г.:</w:t>
      </w:r>
    </w:p>
    <w:p w:rsidR="00982920" w:rsidRDefault="00982920" w:rsidP="00982920">
      <w:pPr>
        <w:spacing w:after="0" w:line="360" w:lineRule="auto"/>
        <w:ind w:firstLine="709"/>
        <w:contextualSpacing/>
        <w:jc w:val="both"/>
        <w:rPr>
          <w:rFonts w:ascii="Symbol" w:hAnsi="Symbol" w:cs="Times New Roman"/>
          <w:sz w:val="28"/>
          <w:szCs w:val="28"/>
        </w:rPr>
      </w:pPr>
      <w:r>
        <w:rPr>
          <w:rFonts w:ascii="Times New Roman" w:hAnsi="Times New Roman" w:cs="Times New Roman"/>
          <w:sz w:val="28"/>
          <w:szCs w:val="28"/>
        </w:rPr>
        <w:t>Уфзп</w:t>
      </w:r>
      <w:r>
        <w:rPr>
          <w:rFonts w:ascii="Times New Roman" w:hAnsi="Times New Roman" w:cs="Times New Roman"/>
          <w:sz w:val="28"/>
          <w:szCs w:val="28"/>
          <w:vertAlign w:val="subscript"/>
        </w:rPr>
        <w:t>усл.</w:t>
      </w:r>
      <w:r>
        <w:rPr>
          <w:rFonts w:ascii="Times New Roman" w:hAnsi="Times New Roman" w:cs="Times New Roman"/>
          <w:sz w:val="28"/>
          <w:szCs w:val="28"/>
        </w:rPr>
        <w:t xml:space="preserve"> = 11139 / 1520446 = 0,0073</w:t>
      </w:r>
    </w:p>
    <w:p w:rsidR="00982920" w:rsidRDefault="00982920" w:rsidP="00982920">
      <w:pPr>
        <w:spacing w:after="0" w:line="360" w:lineRule="auto"/>
        <w:ind w:firstLine="709"/>
        <w:contextualSpacing/>
        <w:jc w:val="both"/>
        <w:rPr>
          <w:rFonts w:ascii="Symbol" w:hAnsi="Symbol" w:cs="Times New Roman"/>
          <w:sz w:val="28"/>
          <w:szCs w:val="28"/>
        </w:rPr>
      </w:pPr>
      <w:r>
        <w:rPr>
          <w:rFonts w:ascii="Times New Roman" w:hAnsi="Times New Roman" w:cs="Times New Roman"/>
          <w:sz w:val="28"/>
          <w:szCs w:val="28"/>
        </w:rPr>
        <w:t>Уфзп</w:t>
      </w:r>
      <w:r>
        <w:rPr>
          <w:rFonts w:ascii="Times New Roman" w:hAnsi="Times New Roman" w:cs="Times New Roman"/>
          <w:sz w:val="28"/>
          <w:szCs w:val="28"/>
          <w:vertAlign w:val="subscript"/>
        </w:rPr>
        <w:t>ФЗП</w:t>
      </w:r>
      <w:r>
        <w:rPr>
          <w:rFonts w:ascii="Times New Roman" w:hAnsi="Times New Roman" w:cs="Times New Roman"/>
          <w:sz w:val="28"/>
          <w:szCs w:val="28"/>
        </w:rPr>
        <w:t xml:space="preserve"> = 0,0073 – 0,0086 = - 0,0013</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Уфзп</w:t>
      </w:r>
      <w:r>
        <w:rPr>
          <w:rFonts w:ascii="Times New Roman" w:hAnsi="Times New Roman" w:cs="Times New Roman"/>
          <w:sz w:val="28"/>
          <w:szCs w:val="28"/>
          <w:vertAlign w:val="subscript"/>
        </w:rPr>
        <w:t>ВР</w:t>
      </w:r>
      <w:r>
        <w:rPr>
          <w:rFonts w:ascii="Times New Roman" w:hAnsi="Times New Roman" w:cs="Times New Roman"/>
          <w:sz w:val="28"/>
          <w:szCs w:val="28"/>
        </w:rPr>
        <w:t xml:space="preserve"> = 0,0066 – 0,0073 = - 0,0007</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Проанализируем влияние факторов на долю фонда заработной платы в выручке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7</w:t>
      </w:r>
      <w:r>
        <w:rPr>
          <w:rFonts w:ascii="Times New Roman" w:hAnsi="Times New Roman" w:cs="Times New Roman"/>
          <w:sz w:val="28"/>
          <w:szCs w:val="28"/>
        </w:rPr>
        <w:t xml:space="preserve"> г.:</w:t>
      </w:r>
    </w:p>
    <w:p w:rsidR="00982920" w:rsidRDefault="00982920" w:rsidP="00982920">
      <w:pPr>
        <w:spacing w:after="0" w:line="360" w:lineRule="auto"/>
        <w:ind w:firstLine="709"/>
        <w:contextualSpacing/>
        <w:jc w:val="both"/>
        <w:rPr>
          <w:rFonts w:ascii="Symbol" w:hAnsi="Symbol" w:cs="Times New Roman"/>
          <w:sz w:val="28"/>
          <w:szCs w:val="28"/>
        </w:rPr>
      </w:pPr>
      <w:r>
        <w:rPr>
          <w:rFonts w:ascii="Times New Roman" w:hAnsi="Times New Roman" w:cs="Times New Roman"/>
          <w:sz w:val="28"/>
          <w:szCs w:val="28"/>
        </w:rPr>
        <w:t>Уфзп</w:t>
      </w:r>
      <w:r>
        <w:rPr>
          <w:rFonts w:ascii="Times New Roman" w:hAnsi="Times New Roman" w:cs="Times New Roman"/>
          <w:sz w:val="28"/>
          <w:szCs w:val="28"/>
          <w:vertAlign w:val="subscript"/>
        </w:rPr>
        <w:t>усл.</w:t>
      </w:r>
      <w:r>
        <w:rPr>
          <w:rFonts w:ascii="Times New Roman" w:hAnsi="Times New Roman" w:cs="Times New Roman"/>
          <w:sz w:val="28"/>
          <w:szCs w:val="28"/>
        </w:rPr>
        <w:t xml:space="preserve"> = 12978 / 1682247 = 0,0077</w:t>
      </w:r>
    </w:p>
    <w:p w:rsidR="00982920" w:rsidRDefault="00982920" w:rsidP="00982920">
      <w:pPr>
        <w:spacing w:after="0" w:line="360" w:lineRule="auto"/>
        <w:ind w:firstLine="709"/>
        <w:contextualSpacing/>
        <w:jc w:val="both"/>
        <w:rPr>
          <w:rFonts w:ascii="Symbol" w:hAnsi="Symbol" w:cs="Times New Roman"/>
          <w:sz w:val="28"/>
          <w:szCs w:val="28"/>
        </w:rPr>
      </w:pPr>
      <w:r>
        <w:rPr>
          <w:rFonts w:ascii="Times New Roman" w:hAnsi="Times New Roman" w:cs="Times New Roman"/>
          <w:sz w:val="28"/>
          <w:szCs w:val="28"/>
        </w:rPr>
        <w:t>Уфзп</w:t>
      </w:r>
      <w:r>
        <w:rPr>
          <w:rFonts w:ascii="Times New Roman" w:hAnsi="Times New Roman" w:cs="Times New Roman"/>
          <w:sz w:val="28"/>
          <w:szCs w:val="28"/>
          <w:vertAlign w:val="subscript"/>
        </w:rPr>
        <w:t>ФЗП</w:t>
      </w:r>
      <w:r>
        <w:rPr>
          <w:rFonts w:ascii="Times New Roman" w:hAnsi="Times New Roman" w:cs="Times New Roman"/>
          <w:sz w:val="28"/>
          <w:szCs w:val="28"/>
        </w:rPr>
        <w:t xml:space="preserve"> = 0,0077 – 0,0066 = + 0,0011</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Уфзп</w:t>
      </w:r>
      <w:r>
        <w:rPr>
          <w:rFonts w:ascii="Times New Roman" w:hAnsi="Times New Roman" w:cs="Times New Roman"/>
          <w:sz w:val="28"/>
          <w:szCs w:val="28"/>
          <w:vertAlign w:val="subscript"/>
        </w:rPr>
        <w:t>ВР</w:t>
      </w:r>
      <w:r>
        <w:rPr>
          <w:rFonts w:ascii="Times New Roman" w:hAnsi="Times New Roman" w:cs="Times New Roman"/>
          <w:sz w:val="28"/>
          <w:szCs w:val="28"/>
        </w:rPr>
        <w:t xml:space="preserve"> = 0,0054 – 0,0077 = - 0,0023</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Таким образом, анализируемый показатель уменьшился по итогам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6</w:t>
      </w:r>
      <w:r>
        <w:rPr>
          <w:rFonts w:ascii="Times New Roman" w:hAnsi="Times New Roman" w:cs="Times New Roman"/>
          <w:sz w:val="28"/>
          <w:szCs w:val="28"/>
        </w:rPr>
        <w:t xml:space="preserve"> г. на 0,20 %, причем за счет уменьшения фонда заработной платы – на 0,13 %, за счет прироста выручки от реализации – на 0,7 %. </w:t>
      </w:r>
    </w:p>
    <w:p w:rsidR="00982920" w:rsidRDefault="00982920" w:rsidP="009829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Уменьшение уровня фонда заработной платы по отношению к выручке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7</w:t>
      </w:r>
      <w:r>
        <w:rPr>
          <w:rFonts w:ascii="Times New Roman" w:hAnsi="Times New Roman" w:cs="Times New Roman"/>
          <w:sz w:val="28"/>
          <w:szCs w:val="28"/>
        </w:rPr>
        <w:t xml:space="preserve"> г. составило – 0,12 % в связи с тем, что темпы роста выручки от реализации значительно превысили темпы роста фонда заработной платы.</w:t>
      </w:r>
    </w:p>
    <w:p w:rsidR="00982920" w:rsidRDefault="00982920" w:rsidP="00D929CE">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Динамика интегрального показателя эффективности использования фонда заработной платы подтверждает полученные ранее выводы о повышении эффективности использования ФЗП в </w:t>
      </w:r>
      <w:r>
        <w:rPr>
          <w:rFonts w:ascii="Times New Roman" w:hAnsi="Times New Roman" w:cs="Times New Roman"/>
          <w:color w:val="0D0D0D"/>
          <w:sz w:val="28"/>
          <w:szCs w:val="28"/>
        </w:rPr>
        <w:t>201</w:t>
      </w:r>
      <w:r w:rsidR="00D929CE">
        <w:rPr>
          <w:rFonts w:ascii="Times New Roman" w:hAnsi="Times New Roman" w:cs="Times New Roman"/>
          <w:color w:val="0D0D0D"/>
          <w:sz w:val="28"/>
          <w:szCs w:val="28"/>
        </w:rPr>
        <w:t>6</w:t>
      </w:r>
      <w:r>
        <w:rPr>
          <w:rFonts w:ascii="Times New Roman" w:hAnsi="Times New Roman" w:cs="Times New Roman"/>
          <w:sz w:val="28"/>
          <w:szCs w:val="28"/>
        </w:rPr>
        <w:t xml:space="preserve"> г. (+ 2,96) и ее снижении по итогам </w:t>
      </w:r>
      <w:r w:rsidR="00D929CE">
        <w:rPr>
          <w:rFonts w:ascii="Times New Roman" w:hAnsi="Times New Roman" w:cs="Times New Roman"/>
          <w:color w:val="0D0D0D"/>
          <w:sz w:val="28"/>
          <w:szCs w:val="28"/>
        </w:rPr>
        <w:t>2017</w:t>
      </w:r>
      <w:r>
        <w:rPr>
          <w:rFonts w:ascii="Times New Roman" w:hAnsi="Times New Roman" w:cs="Times New Roman"/>
          <w:color w:val="0D0D0D"/>
          <w:sz w:val="28"/>
          <w:szCs w:val="28"/>
        </w:rPr>
        <w:t xml:space="preserve"> </w:t>
      </w:r>
      <w:r>
        <w:rPr>
          <w:rFonts w:ascii="Times New Roman" w:hAnsi="Times New Roman" w:cs="Times New Roman"/>
          <w:sz w:val="28"/>
          <w:szCs w:val="28"/>
        </w:rPr>
        <w:t>г. (- 1,79).</w:t>
      </w:r>
    </w:p>
    <w:p w:rsidR="00982920" w:rsidRDefault="00982920" w:rsidP="009829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Поскольку основной и единственной причиной увольнения работников в </w:t>
      </w:r>
      <w:r w:rsidR="00D929CE" w:rsidRPr="00635524">
        <w:rPr>
          <w:rFonts w:ascii="Times New Roman" w:hAnsi="Times New Roman" w:cs="Times New Roman"/>
          <w:sz w:val="28"/>
          <w:szCs w:val="28"/>
        </w:rPr>
        <w:t xml:space="preserve">ООО </w:t>
      </w:r>
      <w:r w:rsidR="00D929CE">
        <w:rPr>
          <w:rFonts w:ascii="Times New Roman" w:hAnsi="Times New Roman" w:cs="Times New Roman"/>
          <w:sz w:val="28"/>
          <w:szCs w:val="28"/>
        </w:rPr>
        <w:t>«</w:t>
      </w:r>
      <w:r w:rsidR="00D929CE" w:rsidRPr="00635524">
        <w:rPr>
          <w:rFonts w:ascii="Times New Roman" w:hAnsi="Times New Roman" w:cs="Times New Roman"/>
          <w:sz w:val="28"/>
          <w:szCs w:val="28"/>
        </w:rPr>
        <w:t>Рестолайф»</w:t>
      </w:r>
      <w:r w:rsidR="00D929CE">
        <w:rPr>
          <w:rFonts w:ascii="Times New Roman" w:hAnsi="Times New Roman" w:cs="Times New Roman"/>
          <w:sz w:val="28"/>
          <w:szCs w:val="28"/>
        </w:rPr>
        <w:t xml:space="preserve"> </w:t>
      </w:r>
      <w:r>
        <w:rPr>
          <w:rFonts w:ascii="Times New Roman" w:hAnsi="Times New Roman" w:cs="Times New Roman"/>
          <w:sz w:val="28"/>
          <w:szCs w:val="28"/>
        </w:rPr>
        <w:t>является неудовлетворенность уровнем оплаты труда, то необходимо разработать мероприятия по устранению негативного влияния данного фактора.</w:t>
      </w:r>
    </w:p>
    <w:p w:rsidR="00982920" w:rsidRDefault="00982920" w:rsidP="009829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штатном расписании предлагается выделить должность менеджера по продажам, в обязанности которого будет входить заключение контрактов. Поскольку </w:t>
      </w:r>
      <w:r w:rsidR="00D929CE" w:rsidRPr="00635524">
        <w:rPr>
          <w:rFonts w:ascii="Times New Roman" w:hAnsi="Times New Roman" w:cs="Times New Roman"/>
          <w:sz w:val="28"/>
          <w:szCs w:val="28"/>
        </w:rPr>
        <w:t xml:space="preserve">ООО </w:t>
      </w:r>
      <w:r w:rsidR="00D929CE">
        <w:rPr>
          <w:rFonts w:ascii="Times New Roman" w:hAnsi="Times New Roman" w:cs="Times New Roman"/>
          <w:sz w:val="28"/>
          <w:szCs w:val="28"/>
        </w:rPr>
        <w:t>«</w:t>
      </w:r>
      <w:r w:rsidR="00D929CE" w:rsidRPr="00635524">
        <w:rPr>
          <w:rFonts w:ascii="Times New Roman" w:hAnsi="Times New Roman" w:cs="Times New Roman"/>
          <w:sz w:val="28"/>
          <w:szCs w:val="28"/>
        </w:rPr>
        <w:t>Рестолайф»</w:t>
      </w:r>
      <w:r w:rsidR="00D929CE">
        <w:rPr>
          <w:rFonts w:ascii="Times New Roman" w:hAnsi="Times New Roman" w:cs="Times New Roman"/>
          <w:sz w:val="28"/>
          <w:szCs w:val="28"/>
        </w:rPr>
        <w:t xml:space="preserve"> </w:t>
      </w:r>
      <w:r>
        <w:rPr>
          <w:rFonts w:ascii="Times New Roman" w:hAnsi="Times New Roman" w:cs="Times New Roman"/>
          <w:sz w:val="28"/>
          <w:szCs w:val="28"/>
        </w:rPr>
        <w:t>является производственно-торговой организацией, то наиболее целесообразным будет заменить окладную оплату труда на оклад + процент от продаж. Данная система оплаты предлагается для вновь создаваемой должности.</w:t>
      </w:r>
    </w:p>
    <w:p w:rsidR="00982920" w:rsidRDefault="00982920" w:rsidP="009829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Поскольку в данном случае сумма вознаграждения будет непосредственно зависеть от результативности труда работников, то это приведет к сокращению текучести кадров, к росту производительности </w:t>
      </w:r>
      <w:r>
        <w:rPr>
          <w:rFonts w:ascii="Times New Roman" w:hAnsi="Times New Roman" w:cs="Times New Roman"/>
          <w:sz w:val="28"/>
          <w:szCs w:val="28"/>
        </w:rPr>
        <w:lastRenderedPageBreak/>
        <w:t>труда, а, следовательно, к повышению эффективности расходов на оплату труда.</w:t>
      </w:r>
    </w:p>
    <w:p w:rsidR="00982920" w:rsidRDefault="00982920" w:rsidP="009829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Выплата ежемесячного вознаграждения работникам, обеспечивающим реализацию продукции, будет осуществляться в процентном отношении от выручки, полученной от реализации продукции.</w:t>
      </w:r>
    </w:p>
    <w:p w:rsidR="00982920" w:rsidRDefault="00982920" w:rsidP="00982920">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маркетинговыми исследованиями, при установлении зависимости процента премирования от объема продаж работника за счет повышения объемов выручки производительность труда повышается в среднем на 10 %. Повышение же выручки в свою очередь приведет к росту прибыли.</w:t>
      </w:r>
    </w:p>
    <w:p w:rsidR="00FB590B" w:rsidRDefault="00982920" w:rsidP="00FB590B">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Рассчитаем, как повлияет рост производительности труда на 10 % при неизменной численности работников на изменение выручки.</w:t>
      </w:r>
    </w:p>
    <w:p w:rsidR="00982920" w:rsidRPr="00FB590B" w:rsidRDefault="00982920" w:rsidP="00FB590B">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3.3 – Влияние роста производительности труда на выручку </w:t>
      </w:r>
    </w:p>
    <w:tbl>
      <w:tblPr>
        <w:tblW w:w="0" w:type="auto"/>
        <w:tblLayout w:type="fixed"/>
        <w:tblCellMar>
          <w:left w:w="113" w:type="dxa"/>
        </w:tblCellMar>
        <w:tblLook w:val="0000"/>
      </w:tblPr>
      <w:tblGrid>
        <w:gridCol w:w="3936"/>
        <w:gridCol w:w="3827"/>
        <w:gridCol w:w="1807"/>
      </w:tblGrid>
      <w:tr w:rsidR="00982920" w:rsidRPr="00AF2A69" w:rsidTr="00CC3CE5">
        <w:trPr>
          <w:tblHeader/>
        </w:trPr>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pStyle w:val="210"/>
              <w:widowControl w:val="0"/>
              <w:spacing w:after="0" w:line="240" w:lineRule="auto"/>
              <w:jc w:val="center"/>
              <w:rPr>
                <w:sz w:val="24"/>
                <w:szCs w:val="24"/>
              </w:rPr>
            </w:pPr>
            <w:r w:rsidRPr="00AF2A69">
              <w:rPr>
                <w:rFonts w:ascii="Times New Roman" w:hAnsi="Times New Roman" w:cs="Times New Roman"/>
                <w:sz w:val="24"/>
                <w:szCs w:val="24"/>
              </w:rPr>
              <w:t>Показатели</w:t>
            </w:r>
          </w:p>
        </w:tc>
        <w:tc>
          <w:tcPr>
            <w:tcW w:w="382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pStyle w:val="af"/>
              <w:widowControl w:val="0"/>
              <w:jc w:val="center"/>
            </w:pPr>
            <w:r w:rsidRPr="00AF2A69">
              <w:t>Расчет</w:t>
            </w:r>
          </w:p>
        </w:tc>
        <w:tc>
          <w:tcPr>
            <w:tcW w:w="180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pStyle w:val="210"/>
              <w:widowControl w:val="0"/>
              <w:spacing w:after="0" w:line="240" w:lineRule="auto"/>
              <w:ind w:left="0"/>
              <w:jc w:val="center"/>
            </w:pPr>
            <w:r w:rsidRPr="00AF2A69">
              <w:rPr>
                <w:rFonts w:ascii="Times New Roman" w:hAnsi="Times New Roman" w:cs="Times New Roman"/>
                <w:sz w:val="24"/>
                <w:szCs w:val="24"/>
              </w:rPr>
              <w:t>Отклонение</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hAnsi="Times New Roman" w:cs="Times New Roman"/>
                <w:sz w:val="24"/>
                <w:szCs w:val="24"/>
              </w:rPr>
            </w:pPr>
            <w:r w:rsidRPr="00AF2A69">
              <w:rPr>
                <w:rFonts w:ascii="Times New Roman" w:hAnsi="Times New Roman" w:cs="Times New Roman"/>
                <w:sz w:val="24"/>
                <w:szCs w:val="24"/>
              </w:rPr>
              <w:t xml:space="preserve">Производительность труда, тыс. руб. </w:t>
            </w:r>
          </w:p>
        </w:tc>
        <w:tc>
          <w:tcPr>
            <w:tcW w:w="382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 </w:t>
            </w:r>
          </w:p>
        </w:tc>
        <w:tc>
          <w:tcPr>
            <w:tcW w:w="180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pPr>
            <w:r w:rsidRPr="00AF2A69">
              <w:rPr>
                <w:rFonts w:ascii="Times New Roman" w:hAnsi="Times New Roman" w:cs="Times New Roman"/>
                <w:sz w:val="24"/>
                <w:szCs w:val="24"/>
              </w:rPr>
              <w:t>238591,3</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hAnsi="Times New Roman" w:cs="Times New Roman"/>
                <w:sz w:val="24"/>
                <w:szCs w:val="24"/>
              </w:rPr>
            </w:pPr>
            <w:r w:rsidRPr="00AF2A69">
              <w:rPr>
                <w:rFonts w:ascii="Times New Roman" w:hAnsi="Times New Roman" w:cs="Times New Roman"/>
                <w:sz w:val="24"/>
                <w:szCs w:val="24"/>
              </w:rPr>
              <w:t>Темп роста производительности труда, %</w:t>
            </w:r>
          </w:p>
        </w:tc>
        <w:tc>
          <w:tcPr>
            <w:tcW w:w="382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w:t>
            </w:r>
          </w:p>
        </w:tc>
        <w:tc>
          <w:tcPr>
            <w:tcW w:w="180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pPr>
            <w:r w:rsidRPr="00AF2A69">
              <w:rPr>
                <w:rFonts w:ascii="Times New Roman" w:hAnsi="Times New Roman" w:cs="Times New Roman"/>
                <w:sz w:val="24"/>
                <w:szCs w:val="24"/>
              </w:rPr>
              <w:t>110</w:t>
            </w:r>
          </w:p>
        </w:tc>
      </w:tr>
      <w:tr w:rsidR="00982920" w:rsidRPr="00AF2A69" w:rsidTr="00CC3CE5">
        <w:tc>
          <w:tcPr>
            <w:tcW w:w="3936" w:type="dxa"/>
            <w:tcBorders>
              <w:top w:val="single" w:sz="4" w:space="0" w:color="00000A"/>
              <w:left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hAnsi="Times New Roman" w:cs="Times New Roman"/>
                <w:sz w:val="24"/>
                <w:szCs w:val="24"/>
              </w:rPr>
            </w:pPr>
            <w:r w:rsidRPr="00AF2A69">
              <w:rPr>
                <w:rFonts w:ascii="Times New Roman" w:hAnsi="Times New Roman" w:cs="Times New Roman"/>
                <w:sz w:val="24"/>
                <w:szCs w:val="24"/>
              </w:rPr>
              <w:t>Производительность труда с учетом роста за счет назначение премии работникам за повышение объемов выручки, тыс. руб.</w:t>
            </w:r>
          </w:p>
        </w:tc>
        <w:tc>
          <w:tcPr>
            <w:tcW w:w="3827" w:type="dxa"/>
            <w:tcBorders>
              <w:top w:val="single" w:sz="4" w:space="0" w:color="00000A"/>
              <w:left w:val="single" w:sz="4" w:space="0" w:color="00000A"/>
              <w:right w:val="single" w:sz="4" w:space="0" w:color="00000A"/>
            </w:tcBorders>
            <w:shd w:val="clear" w:color="auto" w:fill="auto"/>
            <w:vAlign w:val="bottom"/>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238591,3*1,10 (производительность труда (ПТ) отчетного периода умножается на предполагаемый темп роста произв. труда)</w:t>
            </w:r>
          </w:p>
        </w:tc>
        <w:tc>
          <w:tcPr>
            <w:tcW w:w="1807" w:type="dxa"/>
            <w:tcBorders>
              <w:top w:val="single" w:sz="4" w:space="0" w:color="00000A"/>
              <w:left w:val="single" w:sz="4" w:space="0" w:color="00000A"/>
              <w:right w:val="single" w:sz="4" w:space="0" w:color="00000A"/>
            </w:tcBorders>
            <w:shd w:val="clear" w:color="auto" w:fill="auto"/>
            <w:vAlign w:val="bottom"/>
          </w:tcPr>
          <w:p w:rsidR="00982920" w:rsidRPr="00AF2A69" w:rsidRDefault="00982920" w:rsidP="00CC3CE5">
            <w:pPr>
              <w:spacing w:after="0" w:line="240" w:lineRule="auto"/>
              <w:jc w:val="center"/>
            </w:pPr>
            <w:r w:rsidRPr="00AF2A69">
              <w:rPr>
                <w:rFonts w:ascii="Times New Roman" w:hAnsi="Times New Roman" w:cs="Times New Roman"/>
                <w:sz w:val="24"/>
                <w:szCs w:val="24"/>
              </w:rPr>
              <w:t>262450,43</w:t>
            </w:r>
          </w:p>
        </w:tc>
      </w:tr>
      <w:tr w:rsidR="00982920" w:rsidRPr="00AF2A69" w:rsidTr="00CC3CE5">
        <w:trPr>
          <w:trHeight w:val="1024"/>
        </w:trPr>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hAnsi="Times New Roman" w:cs="Times New Roman"/>
                <w:sz w:val="24"/>
                <w:szCs w:val="24"/>
              </w:rPr>
            </w:pPr>
            <w:r w:rsidRPr="00AF2A69">
              <w:rPr>
                <w:rFonts w:ascii="Times New Roman" w:hAnsi="Times New Roman" w:cs="Times New Roman"/>
                <w:sz w:val="24"/>
                <w:szCs w:val="24"/>
              </w:rPr>
              <w:t>Резерв роста производительности труда, тыс. руб.</w:t>
            </w:r>
          </w:p>
        </w:tc>
        <w:tc>
          <w:tcPr>
            <w:tcW w:w="3827" w:type="dxa"/>
            <w:tcBorders>
              <w:top w:val="single" w:sz="4" w:space="0" w:color="00000A"/>
              <w:left w:val="single" w:sz="4" w:space="0" w:color="00000A"/>
              <w:bottom w:val="single" w:sz="4" w:space="0" w:color="00000A"/>
              <w:right w:val="single" w:sz="4" w:space="0" w:color="00000A"/>
            </w:tcBorders>
            <w:shd w:val="clear" w:color="auto" w:fill="auto"/>
            <w:vAlign w:val="bottom"/>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262450,43-238591,3 (из предполагаемой ПТ вычитается ПТ отчетного периода и получаем предполагаемый резерв ее роста)</w:t>
            </w:r>
          </w:p>
        </w:tc>
        <w:tc>
          <w:tcPr>
            <w:tcW w:w="1807" w:type="dxa"/>
            <w:tcBorders>
              <w:top w:val="single" w:sz="4" w:space="0" w:color="00000A"/>
              <w:left w:val="single" w:sz="4" w:space="0" w:color="00000A"/>
              <w:bottom w:val="single" w:sz="4" w:space="0" w:color="00000A"/>
              <w:right w:val="single" w:sz="4" w:space="0" w:color="00000A"/>
            </w:tcBorders>
            <w:shd w:val="clear" w:color="auto" w:fill="auto"/>
            <w:vAlign w:val="bottom"/>
          </w:tcPr>
          <w:p w:rsidR="00982920" w:rsidRPr="00AF2A69" w:rsidRDefault="00982920" w:rsidP="00CC3CE5">
            <w:pPr>
              <w:spacing w:after="0" w:line="240" w:lineRule="auto"/>
              <w:jc w:val="center"/>
            </w:pPr>
            <w:r w:rsidRPr="00AF2A69">
              <w:rPr>
                <w:rFonts w:ascii="Times New Roman" w:hAnsi="Times New Roman" w:cs="Times New Roman"/>
                <w:sz w:val="24"/>
                <w:szCs w:val="24"/>
              </w:rPr>
              <w:t>23859,13</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eastAsia="Arial Unicode MS" w:hAnsi="Times New Roman" w:cs="Times New Roman"/>
                <w:sz w:val="24"/>
                <w:szCs w:val="24"/>
              </w:rPr>
            </w:pPr>
            <w:r w:rsidRPr="00AF2A69">
              <w:rPr>
                <w:rFonts w:ascii="Times New Roman" w:hAnsi="Times New Roman" w:cs="Times New Roman"/>
                <w:sz w:val="24"/>
                <w:szCs w:val="24"/>
              </w:rPr>
              <w:t xml:space="preserve">Выручка до назначения премии, тыс. руб. </w:t>
            </w:r>
          </w:p>
        </w:tc>
        <w:tc>
          <w:tcPr>
            <w:tcW w:w="3827" w:type="dxa"/>
            <w:tcBorders>
              <w:top w:val="single" w:sz="4" w:space="0" w:color="00000A"/>
              <w:left w:val="single" w:sz="4" w:space="0" w:color="00000A"/>
              <w:bottom w:val="single" w:sz="4" w:space="0" w:color="00000A"/>
              <w:right w:val="single" w:sz="4" w:space="0" w:color="00000A"/>
            </w:tcBorders>
            <w:shd w:val="clear" w:color="auto" w:fill="auto"/>
            <w:vAlign w:val="bottom"/>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eastAsia="Arial Unicode MS" w:hAnsi="Times New Roman" w:cs="Times New Roman"/>
                <w:sz w:val="24"/>
                <w:szCs w:val="24"/>
              </w:rPr>
              <w:t>-</w:t>
            </w:r>
          </w:p>
        </w:tc>
        <w:tc>
          <w:tcPr>
            <w:tcW w:w="1807" w:type="dxa"/>
            <w:tcBorders>
              <w:top w:val="single" w:sz="4" w:space="0" w:color="00000A"/>
              <w:left w:val="single" w:sz="4" w:space="0" w:color="00000A"/>
              <w:bottom w:val="single" w:sz="4" w:space="0" w:color="00000A"/>
              <w:right w:val="single" w:sz="4" w:space="0" w:color="00000A"/>
            </w:tcBorders>
            <w:shd w:val="clear" w:color="auto" w:fill="auto"/>
            <w:vAlign w:val="bottom"/>
          </w:tcPr>
          <w:p w:rsidR="00982920" w:rsidRPr="00AF2A69" w:rsidRDefault="00982920" w:rsidP="00CC3CE5">
            <w:pPr>
              <w:spacing w:after="0" w:line="240" w:lineRule="auto"/>
              <w:jc w:val="center"/>
            </w:pPr>
            <w:r w:rsidRPr="00AF2A69">
              <w:rPr>
                <w:rFonts w:ascii="Times New Roman" w:hAnsi="Times New Roman" w:cs="Times New Roman"/>
                <w:sz w:val="24"/>
                <w:szCs w:val="24"/>
              </w:rPr>
              <w:t>2385913</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hAnsi="Times New Roman" w:cs="Times New Roman"/>
                <w:sz w:val="24"/>
                <w:szCs w:val="24"/>
              </w:rPr>
            </w:pPr>
            <w:r w:rsidRPr="00AF2A69">
              <w:rPr>
                <w:rFonts w:ascii="Times New Roman" w:hAnsi="Times New Roman" w:cs="Times New Roman"/>
                <w:sz w:val="24"/>
                <w:szCs w:val="24"/>
              </w:rPr>
              <w:t>Выручка после назначения премии с учетом роста производительности труда, тыс. руб.</w:t>
            </w:r>
          </w:p>
        </w:tc>
        <w:tc>
          <w:tcPr>
            <w:tcW w:w="382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262450,43*10 (выручка рассчитывается как произведение ПТ на численность работников – ПТ*Ч)</w:t>
            </w:r>
          </w:p>
        </w:tc>
        <w:tc>
          <w:tcPr>
            <w:tcW w:w="180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pPr>
            <w:r w:rsidRPr="00AF2A69">
              <w:rPr>
                <w:rFonts w:ascii="Times New Roman" w:hAnsi="Times New Roman" w:cs="Times New Roman"/>
                <w:sz w:val="24"/>
                <w:szCs w:val="24"/>
              </w:rPr>
              <w:t>2624504,3</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rPr>
                <w:rFonts w:ascii="Times New Roman" w:hAnsi="Times New Roman" w:cs="Times New Roman"/>
                <w:sz w:val="24"/>
                <w:szCs w:val="24"/>
              </w:rPr>
            </w:pPr>
            <w:r w:rsidRPr="00AF2A69">
              <w:rPr>
                <w:rFonts w:ascii="Times New Roman" w:hAnsi="Times New Roman" w:cs="Times New Roman"/>
                <w:sz w:val="24"/>
                <w:szCs w:val="24"/>
              </w:rPr>
              <w:t>Резерв роста выручки, тыс. руб.</w:t>
            </w:r>
          </w:p>
        </w:tc>
        <w:tc>
          <w:tcPr>
            <w:tcW w:w="382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2624504,3-2385913 (из предполагаемой выручки вычитается выручка отчетного периода и получаем предполагаемый резерв ее роста)</w:t>
            </w:r>
          </w:p>
        </w:tc>
        <w:tc>
          <w:tcPr>
            <w:tcW w:w="180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pPr>
            <w:r w:rsidRPr="00AF2A69">
              <w:rPr>
                <w:rFonts w:ascii="Times New Roman" w:hAnsi="Times New Roman" w:cs="Times New Roman"/>
                <w:sz w:val="24"/>
                <w:szCs w:val="24"/>
              </w:rPr>
              <w:t>238591,3</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both"/>
              <w:rPr>
                <w:rFonts w:ascii="Times New Roman" w:hAnsi="Times New Roman" w:cs="Times New Roman"/>
                <w:sz w:val="24"/>
                <w:szCs w:val="24"/>
              </w:rPr>
            </w:pPr>
            <w:r w:rsidRPr="00AF2A69">
              <w:rPr>
                <w:rFonts w:ascii="Times New Roman" w:hAnsi="Times New Roman" w:cs="Times New Roman"/>
                <w:sz w:val="24"/>
                <w:szCs w:val="24"/>
              </w:rPr>
              <w:t>Рентабельность продаж, %</w:t>
            </w:r>
          </w:p>
        </w:tc>
        <w:tc>
          <w:tcPr>
            <w:tcW w:w="3827"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center"/>
              <w:rPr>
                <w:rFonts w:ascii="Times New Roman" w:hAnsi="Times New Roman" w:cs="Times New Roman"/>
                <w:sz w:val="24"/>
                <w:szCs w:val="24"/>
              </w:rPr>
            </w:pPr>
          </w:p>
        </w:tc>
        <w:tc>
          <w:tcPr>
            <w:tcW w:w="1807"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Pr="00AF2A69" w:rsidRDefault="00982920" w:rsidP="00CC3CE5">
            <w:pPr>
              <w:spacing w:after="0" w:line="240" w:lineRule="auto"/>
              <w:jc w:val="center"/>
            </w:pPr>
            <w:r w:rsidRPr="00AF2A69">
              <w:rPr>
                <w:rFonts w:ascii="Times New Roman" w:hAnsi="Times New Roman" w:cs="Times New Roman"/>
                <w:sz w:val="24"/>
                <w:szCs w:val="24"/>
              </w:rPr>
              <w:t>0,33</w:t>
            </w:r>
          </w:p>
        </w:tc>
      </w:tr>
      <w:tr w:rsidR="00982920" w:rsidRPr="00AF2A69" w:rsidTr="00CC3CE5">
        <w:tc>
          <w:tcPr>
            <w:tcW w:w="3936" w:type="dxa"/>
            <w:tcBorders>
              <w:top w:val="single" w:sz="4" w:space="0" w:color="00000A"/>
              <w:left w:val="single" w:sz="4" w:space="0" w:color="00000A"/>
              <w:bottom w:val="single" w:sz="4" w:space="0" w:color="00000A"/>
              <w:right w:val="single" w:sz="4" w:space="0" w:color="00000A"/>
            </w:tcBorders>
            <w:shd w:val="clear" w:color="auto" w:fill="auto"/>
          </w:tcPr>
          <w:p w:rsidR="00982920" w:rsidRPr="00AF2A69" w:rsidRDefault="00982920" w:rsidP="00CC3CE5">
            <w:pPr>
              <w:spacing w:after="0" w:line="240" w:lineRule="auto"/>
              <w:jc w:val="both"/>
              <w:rPr>
                <w:rFonts w:ascii="Times New Roman" w:hAnsi="Times New Roman" w:cs="Times New Roman"/>
                <w:sz w:val="24"/>
                <w:szCs w:val="24"/>
              </w:rPr>
            </w:pPr>
            <w:r w:rsidRPr="00AF2A69">
              <w:rPr>
                <w:rFonts w:ascii="Times New Roman" w:hAnsi="Times New Roman" w:cs="Times New Roman"/>
                <w:sz w:val="24"/>
                <w:szCs w:val="24"/>
              </w:rPr>
              <w:t>Размер увеличения прибыли от реализации, тыс. руб.</w:t>
            </w:r>
          </w:p>
        </w:tc>
        <w:tc>
          <w:tcPr>
            <w:tcW w:w="38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Pr="00AF2A69" w:rsidRDefault="00982920" w:rsidP="00CC3CE5">
            <w:pPr>
              <w:spacing w:after="0" w:line="240" w:lineRule="auto"/>
              <w:jc w:val="center"/>
              <w:rPr>
                <w:rFonts w:ascii="Times New Roman" w:hAnsi="Times New Roman" w:cs="Times New Roman"/>
                <w:sz w:val="24"/>
                <w:szCs w:val="24"/>
              </w:rPr>
            </w:pPr>
            <w:r w:rsidRPr="00AF2A69">
              <w:rPr>
                <w:rFonts w:ascii="Times New Roman" w:hAnsi="Times New Roman" w:cs="Times New Roman"/>
                <w:sz w:val="24"/>
                <w:szCs w:val="24"/>
              </w:rPr>
              <w:t>238591,3 * 0,33 %</w:t>
            </w:r>
          </w:p>
        </w:tc>
        <w:tc>
          <w:tcPr>
            <w:tcW w:w="1807"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Pr="00AF2A69" w:rsidRDefault="00982920" w:rsidP="00CC3CE5">
            <w:pPr>
              <w:spacing w:after="0" w:line="240" w:lineRule="auto"/>
              <w:jc w:val="center"/>
            </w:pPr>
            <w:r w:rsidRPr="00AF2A69">
              <w:rPr>
                <w:rFonts w:ascii="Times New Roman" w:hAnsi="Times New Roman" w:cs="Times New Roman"/>
                <w:sz w:val="24"/>
                <w:szCs w:val="24"/>
              </w:rPr>
              <w:t>787,35</w:t>
            </w:r>
          </w:p>
        </w:tc>
      </w:tr>
    </w:tbl>
    <w:p w:rsidR="00982920" w:rsidRDefault="00982920" w:rsidP="00982920">
      <w:pPr>
        <w:spacing w:after="0" w:line="360" w:lineRule="auto"/>
        <w:ind w:firstLine="720"/>
        <w:jc w:val="both"/>
        <w:rPr>
          <w:rFonts w:ascii="Times New Roman" w:hAnsi="Times New Roman" w:cs="Times New Roman"/>
          <w:color w:val="FF0000"/>
          <w:sz w:val="28"/>
          <w:szCs w:val="28"/>
        </w:rPr>
      </w:pPr>
    </w:p>
    <w:p w:rsidR="00982920" w:rsidRPr="00AF2A69" w:rsidRDefault="00982920" w:rsidP="00982920">
      <w:pPr>
        <w:pStyle w:val="210"/>
        <w:widowControl w:val="0"/>
        <w:spacing w:after="0" w:line="360" w:lineRule="auto"/>
        <w:ind w:left="0" w:firstLine="720"/>
        <w:jc w:val="both"/>
        <w:rPr>
          <w:rFonts w:ascii="Times New Roman" w:hAnsi="Times New Roman" w:cs="Times New Roman"/>
          <w:sz w:val="28"/>
          <w:szCs w:val="28"/>
        </w:rPr>
      </w:pPr>
      <w:r w:rsidRPr="00AF2A69">
        <w:rPr>
          <w:rFonts w:ascii="Times New Roman" w:hAnsi="Times New Roman" w:cs="Times New Roman"/>
          <w:sz w:val="28"/>
          <w:szCs w:val="28"/>
        </w:rPr>
        <w:lastRenderedPageBreak/>
        <w:t xml:space="preserve">Таким образом, рост производительности труда на 10 % за счет установлении зависимости процента премирования от объема продаж работника составит 23859,13 тыс. руб. </w:t>
      </w:r>
    </w:p>
    <w:p w:rsidR="00982920" w:rsidRPr="00AF2A69" w:rsidRDefault="00982920" w:rsidP="00982920">
      <w:pPr>
        <w:pStyle w:val="210"/>
        <w:widowControl w:val="0"/>
        <w:spacing w:after="0" w:line="360" w:lineRule="auto"/>
        <w:ind w:left="0" w:firstLine="720"/>
        <w:jc w:val="both"/>
        <w:rPr>
          <w:rFonts w:ascii="Times New Roman" w:hAnsi="Times New Roman" w:cs="Times New Roman"/>
          <w:sz w:val="28"/>
          <w:szCs w:val="28"/>
        </w:rPr>
      </w:pPr>
      <w:r w:rsidRPr="00AF2A69">
        <w:rPr>
          <w:rFonts w:ascii="Times New Roman" w:hAnsi="Times New Roman" w:cs="Times New Roman"/>
          <w:sz w:val="28"/>
          <w:szCs w:val="28"/>
        </w:rPr>
        <w:t>В свою очередь резерв роста выручки за счет повышения производительности труда составит 238591,3 тыс. руб.</w:t>
      </w:r>
    </w:p>
    <w:p w:rsidR="00D929CE" w:rsidRDefault="00FB590B" w:rsidP="00D929CE">
      <w:pPr>
        <w:pStyle w:val="210"/>
        <w:widowControl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П</w:t>
      </w:r>
      <w:r w:rsidR="00982920">
        <w:rPr>
          <w:rFonts w:ascii="Times New Roman" w:hAnsi="Times New Roman" w:cs="Times New Roman"/>
          <w:sz w:val="28"/>
          <w:szCs w:val="28"/>
        </w:rPr>
        <w:t>роведем расчет возможного повышения себестоимости оказанных услуг за счет предполагаемого роста расходов на оплату труда на 1,7 % (максимальны</w:t>
      </w:r>
      <w:r w:rsidR="00D929CE">
        <w:rPr>
          <w:rFonts w:ascii="Times New Roman" w:hAnsi="Times New Roman" w:cs="Times New Roman"/>
          <w:sz w:val="28"/>
          <w:szCs w:val="28"/>
        </w:rPr>
        <w:t>й уровень в предлагаемой шкале).</w:t>
      </w:r>
    </w:p>
    <w:p w:rsidR="00982920" w:rsidRPr="00D929CE" w:rsidRDefault="00982920" w:rsidP="00D929CE">
      <w:pPr>
        <w:pStyle w:val="210"/>
        <w:widowControl w:val="0"/>
        <w:spacing w:after="0" w:line="360" w:lineRule="auto"/>
        <w:ind w:left="0" w:firstLine="720"/>
        <w:jc w:val="both"/>
        <w:rPr>
          <w:rFonts w:ascii="Times New Roman" w:hAnsi="Times New Roman" w:cs="Times New Roman"/>
          <w:iCs/>
          <w:sz w:val="28"/>
          <w:szCs w:val="28"/>
        </w:rPr>
      </w:pPr>
      <w:r>
        <w:rPr>
          <w:rFonts w:ascii="Times New Roman" w:hAnsi="Times New Roman" w:cs="Times New Roman"/>
          <w:iCs/>
          <w:sz w:val="28"/>
          <w:szCs w:val="28"/>
        </w:rPr>
        <w:t xml:space="preserve">Таблица 3.4 – </w:t>
      </w:r>
      <w:r>
        <w:rPr>
          <w:rFonts w:ascii="Times New Roman" w:hAnsi="Times New Roman" w:cs="Times New Roman"/>
          <w:sz w:val="28"/>
          <w:szCs w:val="28"/>
        </w:rPr>
        <w:t>Влияние увеличения фонда оплаты труда на изменение себестоимости</w:t>
      </w:r>
    </w:p>
    <w:tbl>
      <w:tblPr>
        <w:tblW w:w="0" w:type="auto"/>
        <w:tblLayout w:type="fixed"/>
        <w:tblCellMar>
          <w:left w:w="113" w:type="dxa"/>
        </w:tblCellMar>
        <w:tblLook w:val="0000"/>
      </w:tblPr>
      <w:tblGrid>
        <w:gridCol w:w="4484"/>
        <w:gridCol w:w="3420"/>
        <w:gridCol w:w="1800"/>
      </w:tblGrid>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pStyle w:val="210"/>
              <w:widowControl w:val="0"/>
              <w:spacing w:after="0" w:line="240" w:lineRule="auto"/>
              <w:jc w:val="center"/>
              <w:rPr>
                <w:sz w:val="26"/>
                <w:szCs w:val="26"/>
              </w:rPr>
            </w:pPr>
            <w:r>
              <w:rPr>
                <w:rFonts w:ascii="Times New Roman" w:hAnsi="Times New Roman" w:cs="Times New Roman"/>
                <w:sz w:val="26"/>
                <w:szCs w:val="26"/>
              </w:rPr>
              <w:t>Показатели</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pStyle w:val="af"/>
              <w:widowControl w:val="0"/>
              <w:jc w:val="center"/>
              <w:rPr>
                <w:sz w:val="26"/>
                <w:szCs w:val="26"/>
              </w:rPr>
            </w:pPr>
            <w:r>
              <w:rPr>
                <w:sz w:val="26"/>
                <w:szCs w:val="26"/>
              </w:rPr>
              <w:t>Расчет</w:t>
            </w:r>
          </w:p>
        </w:tc>
        <w:tc>
          <w:tcPr>
            <w:tcW w:w="180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pStyle w:val="210"/>
              <w:widowControl w:val="0"/>
              <w:spacing w:after="0" w:line="240" w:lineRule="auto"/>
              <w:ind w:left="34"/>
              <w:jc w:val="center"/>
            </w:pPr>
            <w:r>
              <w:rPr>
                <w:rFonts w:ascii="Times New Roman" w:hAnsi="Times New Roman" w:cs="Times New Roman"/>
                <w:sz w:val="26"/>
                <w:szCs w:val="26"/>
              </w:rPr>
              <w:t>Отклонение</w:t>
            </w:r>
          </w:p>
        </w:tc>
      </w:tr>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Фонд оплаты труда, тыс. руб. </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3684</w:t>
            </w:r>
          </w:p>
        </w:tc>
      </w:tr>
      <w:tr w:rsidR="00982920" w:rsidTr="00CC3CE5">
        <w:tc>
          <w:tcPr>
            <w:tcW w:w="4484" w:type="dxa"/>
            <w:tcBorders>
              <w:top w:val="single" w:sz="4" w:space="0" w:color="00000A"/>
              <w:left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Темп роста фонда оплаты труда, %</w:t>
            </w:r>
          </w:p>
        </w:tc>
        <w:tc>
          <w:tcPr>
            <w:tcW w:w="3420" w:type="dxa"/>
            <w:tcBorders>
              <w:top w:val="single" w:sz="4" w:space="0" w:color="00000A"/>
              <w:left w:val="single" w:sz="4" w:space="0" w:color="00000A"/>
              <w:right w:val="single" w:sz="4" w:space="0" w:color="00000A"/>
            </w:tcBorders>
            <w:shd w:val="clear" w:color="auto" w:fill="auto"/>
          </w:tcPr>
          <w:p w:rsidR="00982920" w:rsidRDefault="00982920" w:rsidP="00CC3CE5">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1800" w:type="dxa"/>
            <w:tcBorders>
              <w:top w:val="single" w:sz="4" w:space="0" w:color="00000A"/>
              <w:left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1,017</w:t>
            </w:r>
          </w:p>
        </w:tc>
      </w:tr>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Фонд оплаты труда с учетом роста за счет назначение премии работникам, тыс. руб.</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3684*1,017 (фонд оплаты труда (ФОТ) отчетного периода умножается на предполагаемый темп роста ФОТ)</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3746,628</w:t>
            </w:r>
          </w:p>
        </w:tc>
      </w:tr>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Сумма увеличения фонда оплаты труда, тыс. руб.</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3746,628-3684 (из предполагаемого ФОТ вычитается ФОТ отчетного периода и получаем предполагаемый резерв его роста)</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62,628</w:t>
            </w:r>
          </w:p>
        </w:tc>
      </w:tr>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Сумма налогов, начисляемые на увеличение фонда оплаты труда </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62,628*0,30</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18,79</w:t>
            </w:r>
          </w:p>
        </w:tc>
      </w:tr>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Резерв роста прибыли от реализации, тыс. руб. (данные взяты из таблицы 3.4)</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787,35</w:t>
            </w:r>
          </w:p>
        </w:tc>
      </w:tr>
      <w:tr w:rsidR="00982920" w:rsidTr="00CC3CE5">
        <w:tc>
          <w:tcPr>
            <w:tcW w:w="4484"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Размер увеличения прибыли от реализации с учетом увеличения фонда оплаты труда, тыс. руб.</w:t>
            </w:r>
          </w:p>
        </w:tc>
        <w:tc>
          <w:tcPr>
            <w:tcW w:w="3420" w:type="dxa"/>
            <w:tcBorders>
              <w:top w:val="single" w:sz="4" w:space="0" w:color="00000A"/>
              <w:left w:val="single" w:sz="4" w:space="0" w:color="00000A"/>
              <w:bottom w:val="single" w:sz="4" w:space="0" w:color="00000A"/>
              <w:right w:val="single" w:sz="4" w:space="0" w:color="00000A"/>
            </w:tcBorders>
            <w:shd w:val="clear" w:color="auto" w:fill="auto"/>
          </w:tcPr>
          <w:p w:rsidR="00982920" w:rsidRDefault="00982920" w:rsidP="00CC3CE5">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82920" w:rsidRDefault="00982920" w:rsidP="00CC3CE5">
            <w:pPr>
              <w:spacing w:after="0" w:line="240" w:lineRule="auto"/>
              <w:jc w:val="center"/>
            </w:pPr>
            <w:r>
              <w:rPr>
                <w:rFonts w:ascii="Times New Roman" w:hAnsi="Times New Roman" w:cs="Times New Roman"/>
                <w:sz w:val="26"/>
                <w:szCs w:val="26"/>
              </w:rPr>
              <w:t>705,932</w:t>
            </w:r>
          </w:p>
        </w:tc>
      </w:tr>
    </w:tbl>
    <w:p w:rsidR="00982920" w:rsidRDefault="00982920" w:rsidP="00982920">
      <w:pPr>
        <w:widowControl w:val="0"/>
        <w:spacing w:after="0" w:line="360" w:lineRule="auto"/>
        <w:ind w:firstLine="709"/>
        <w:jc w:val="both"/>
        <w:rPr>
          <w:rFonts w:ascii="Times New Roman" w:hAnsi="Times New Roman" w:cs="Times New Roman"/>
          <w:sz w:val="28"/>
          <w:szCs w:val="28"/>
        </w:rPr>
      </w:pPr>
    </w:p>
    <w:p w:rsidR="00982920" w:rsidRDefault="00982920" w:rsidP="00982920">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установление зависимости процента премирования от объема продаж работника приведет к прибыли от продаж на </w:t>
      </w:r>
      <w:r>
        <w:rPr>
          <w:rFonts w:ascii="Times New Roman" w:eastAsia="Arial Unicode MS" w:hAnsi="Times New Roman" w:cs="Times New Roman"/>
          <w:sz w:val="28"/>
          <w:szCs w:val="28"/>
        </w:rPr>
        <w:t>705,932 тыс</w:t>
      </w:r>
      <w:r>
        <w:rPr>
          <w:rFonts w:ascii="Times New Roman" w:hAnsi="Times New Roman" w:cs="Times New Roman"/>
          <w:sz w:val="28"/>
          <w:szCs w:val="28"/>
        </w:rPr>
        <w:t>. руб. Таким образом, данное мероприятие является целесообразным, поскольку это приведет к росту производительности, выручки и показателей прибыли.</w:t>
      </w:r>
    </w:p>
    <w:p w:rsidR="00982920" w:rsidRDefault="00982920" w:rsidP="00982920">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Определим эффективность данного мероприятия:</w:t>
      </w:r>
    </w:p>
    <w:p w:rsidR="00982920" w:rsidRDefault="00982920" w:rsidP="00982920">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705,932 / (62,628 + 18,79) * 100 = 867 %</w:t>
      </w:r>
    </w:p>
    <w:p w:rsidR="00CA3016" w:rsidRDefault="00982920" w:rsidP="00CA3016">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Определим экономическую эффективность описанных мероприятий в целом для</w:t>
      </w:r>
      <w:r w:rsidR="00D929CE" w:rsidRPr="00D929CE">
        <w:rPr>
          <w:rFonts w:ascii="Times New Roman" w:hAnsi="Times New Roman" w:cs="Times New Roman"/>
          <w:sz w:val="28"/>
          <w:szCs w:val="28"/>
        </w:rPr>
        <w:t xml:space="preserve"> </w:t>
      </w:r>
      <w:r w:rsidR="00D929CE" w:rsidRPr="00635524">
        <w:rPr>
          <w:rFonts w:ascii="Times New Roman" w:hAnsi="Times New Roman" w:cs="Times New Roman"/>
          <w:sz w:val="28"/>
          <w:szCs w:val="28"/>
        </w:rPr>
        <w:t xml:space="preserve">ООО </w:t>
      </w:r>
      <w:r w:rsidR="00D929CE">
        <w:rPr>
          <w:rFonts w:ascii="Times New Roman" w:hAnsi="Times New Roman" w:cs="Times New Roman"/>
          <w:sz w:val="28"/>
          <w:szCs w:val="28"/>
        </w:rPr>
        <w:t>«</w:t>
      </w:r>
      <w:r w:rsidR="00D929CE" w:rsidRPr="00635524">
        <w:rPr>
          <w:rFonts w:ascii="Times New Roman" w:hAnsi="Times New Roman" w:cs="Times New Roman"/>
          <w:sz w:val="28"/>
          <w:szCs w:val="28"/>
        </w:rPr>
        <w:t>Рестолайф»</w:t>
      </w:r>
      <w:r>
        <w:rPr>
          <w:rFonts w:ascii="Times New Roman" w:hAnsi="Times New Roman" w:cs="Times New Roman"/>
          <w:sz w:val="28"/>
          <w:szCs w:val="28"/>
        </w:rPr>
        <w:t>.</w:t>
      </w:r>
    </w:p>
    <w:p w:rsidR="00982920" w:rsidRPr="00CA3016" w:rsidRDefault="00982920" w:rsidP="00CA3016">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3.5 – Оценка экономической эффективности мероприятий</w:t>
      </w:r>
    </w:p>
    <w:tbl>
      <w:tblPr>
        <w:tblW w:w="0" w:type="auto"/>
        <w:tblLayout w:type="fixed"/>
        <w:tblCellMar>
          <w:left w:w="113" w:type="dxa"/>
        </w:tblCellMar>
        <w:tblLook w:val="0000"/>
      </w:tblPr>
      <w:tblGrid>
        <w:gridCol w:w="2392"/>
        <w:gridCol w:w="2393"/>
        <w:gridCol w:w="2392"/>
        <w:gridCol w:w="2393"/>
      </w:tblGrid>
      <w:tr w:rsidR="00982920" w:rsidRPr="00AF2A69" w:rsidTr="00CC3CE5">
        <w:tc>
          <w:tcPr>
            <w:tcW w:w="2392"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center"/>
              <w:rPr>
                <w:rFonts w:ascii="Times New Roman" w:hAnsi="Times New Roman" w:cs="Times New Roman"/>
                <w:sz w:val="28"/>
                <w:szCs w:val="28"/>
              </w:rPr>
            </w:pPr>
            <w:r w:rsidRPr="00AF2A69">
              <w:rPr>
                <w:rFonts w:ascii="Times New Roman" w:hAnsi="Times New Roman" w:cs="Times New Roman"/>
                <w:sz w:val="28"/>
                <w:szCs w:val="28"/>
              </w:rPr>
              <w:t>Показатели</w:t>
            </w:r>
          </w:p>
        </w:tc>
        <w:tc>
          <w:tcPr>
            <w:tcW w:w="2393"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center"/>
              <w:rPr>
                <w:rFonts w:ascii="Times New Roman" w:hAnsi="Times New Roman" w:cs="Times New Roman"/>
                <w:sz w:val="28"/>
                <w:szCs w:val="28"/>
              </w:rPr>
            </w:pPr>
            <w:r w:rsidRPr="00AF2A69">
              <w:rPr>
                <w:rFonts w:ascii="Times New Roman" w:hAnsi="Times New Roman" w:cs="Times New Roman"/>
                <w:sz w:val="28"/>
                <w:szCs w:val="28"/>
              </w:rPr>
              <w:t>Мероприятие 1</w:t>
            </w:r>
          </w:p>
        </w:tc>
        <w:tc>
          <w:tcPr>
            <w:tcW w:w="2392"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center"/>
              <w:rPr>
                <w:rFonts w:ascii="Times New Roman" w:hAnsi="Times New Roman" w:cs="Times New Roman"/>
                <w:sz w:val="28"/>
                <w:szCs w:val="28"/>
              </w:rPr>
            </w:pPr>
            <w:r w:rsidRPr="00AF2A69">
              <w:rPr>
                <w:rFonts w:ascii="Times New Roman" w:hAnsi="Times New Roman" w:cs="Times New Roman"/>
                <w:sz w:val="28"/>
                <w:szCs w:val="28"/>
              </w:rPr>
              <w:t>Мероприятие 2</w:t>
            </w:r>
          </w:p>
        </w:tc>
        <w:tc>
          <w:tcPr>
            <w:tcW w:w="2393"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center"/>
            </w:pPr>
            <w:r w:rsidRPr="00AF2A69">
              <w:rPr>
                <w:rFonts w:ascii="Times New Roman" w:hAnsi="Times New Roman" w:cs="Times New Roman"/>
                <w:sz w:val="28"/>
                <w:szCs w:val="28"/>
              </w:rPr>
              <w:t>Итого</w:t>
            </w:r>
          </w:p>
        </w:tc>
      </w:tr>
      <w:tr w:rsidR="00982920" w:rsidRPr="00AF2A69" w:rsidTr="00CC3CE5">
        <w:tc>
          <w:tcPr>
            <w:tcW w:w="2392"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both"/>
              <w:rPr>
                <w:rFonts w:ascii="Times New Roman" w:hAnsi="Times New Roman" w:cs="Times New Roman"/>
                <w:sz w:val="28"/>
                <w:szCs w:val="28"/>
              </w:rPr>
            </w:pPr>
            <w:r w:rsidRPr="00AF2A69">
              <w:rPr>
                <w:rFonts w:ascii="Times New Roman" w:hAnsi="Times New Roman" w:cs="Times New Roman"/>
                <w:sz w:val="28"/>
                <w:szCs w:val="28"/>
              </w:rPr>
              <w:t>Прирост прибыли, тыс. руб.</w:t>
            </w:r>
          </w:p>
        </w:tc>
        <w:tc>
          <w:tcPr>
            <w:tcW w:w="23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widowControl w:val="0"/>
              <w:spacing w:after="0" w:line="360" w:lineRule="auto"/>
              <w:rPr>
                <w:rFonts w:ascii="Times New Roman" w:hAnsi="Times New Roman" w:cs="Times New Roman"/>
                <w:sz w:val="28"/>
                <w:szCs w:val="28"/>
              </w:rPr>
            </w:pPr>
            <w:r w:rsidRPr="00AF2A69">
              <w:rPr>
                <w:rFonts w:ascii="Times New Roman" w:hAnsi="Times New Roman" w:cs="Times New Roman"/>
                <w:sz w:val="28"/>
                <w:szCs w:val="28"/>
              </w:rPr>
              <w:t>73,26</w:t>
            </w:r>
          </w:p>
        </w:tc>
        <w:tc>
          <w:tcPr>
            <w:tcW w:w="239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widowControl w:val="0"/>
              <w:spacing w:after="0" w:line="360" w:lineRule="auto"/>
              <w:rPr>
                <w:rFonts w:ascii="Times New Roman" w:hAnsi="Times New Roman" w:cs="Times New Roman"/>
                <w:sz w:val="28"/>
                <w:szCs w:val="28"/>
              </w:rPr>
            </w:pPr>
            <w:r w:rsidRPr="00AF2A69">
              <w:rPr>
                <w:rFonts w:ascii="Times New Roman" w:hAnsi="Times New Roman" w:cs="Times New Roman"/>
                <w:sz w:val="28"/>
                <w:szCs w:val="28"/>
              </w:rPr>
              <w:t>705,932</w:t>
            </w:r>
          </w:p>
        </w:tc>
        <w:tc>
          <w:tcPr>
            <w:tcW w:w="23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spacing w:after="0" w:line="240" w:lineRule="auto"/>
            </w:pPr>
            <w:r w:rsidRPr="00AF2A69">
              <w:rPr>
                <w:rFonts w:ascii="Times New Roman" w:hAnsi="Times New Roman" w:cs="Times New Roman"/>
                <w:sz w:val="28"/>
                <w:szCs w:val="28"/>
              </w:rPr>
              <w:t>779,192</w:t>
            </w:r>
          </w:p>
        </w:tc>
      </w:tr>
      <w:tr w:rsidR="00982920" w:rsidRPr="00AF2A69" w:rsidTr="00CC3CE5">
        <w:tc>
          <w:tcPr>
            <w:tcW w:w="2392"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both"/>
              <w:rPr>
                <w:rFonts w:ascii="Times New Roman" w:hAnsi="Times New Roman" w:cs="Times New Roman"/>
                <w:sz w:val="28"/>
                <w:szCs w:val="28"/>
              </w:rPr>
            </w:pPr>
            <w:r w:rsidRPr="00AF2A69">
              <w:rPr>
                <w:rFonts w:ascii="Times New Roman" w:hAnsi="Times New Roman" w:cs="Times New Roman"/>
                <w:sz w:val="28"/>
                <w:szCs w:val="28"/>
              </w:rPr>
              <w:t>Прирост затрат, тыс. руб.</w:t>
            </w:r>
          </w:p>
        </w:tc>
        <w:tc>
          <w:tcPr>
            <w:tcW w:w="23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widowControl w:val="0"/>
              <w:spacing w:after="0" w:line="360" w:lineRule="auto"/>
              <w:rPr>
                <w:rFonts w:ascii="Times New Roman" w:hAnsi="Times New Roman" w:cs="Times New Roman"/>
                <w:sz w:val="28"/>
                <w:szCs w:val="28"/>
              </w:rPr>
            </w:pPr>
            <w:r w:rsidRPr="00AF2A69">
              <w:rPr>
                <w:rFonts w:ascii="Times New Roman" w:hAnsi="Times New Roman" w:cs="Times New Roman"/>
                <w:sz w:val="28"/>
                <w:szCs w:val="28"/>
              </w:rPr>
              <w:t>120</w:t>
            </w:r>
          </w:p>
        </w:tc>
        <w:tc>
          <w:tcPr>
            <w:tcW w:w="239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widowControl w:val="0"/>
              <w:spacing w:after="0" w:line="360" w:lineRule="auto"/>
              <w:rPr>
                <w:rFonts w:ascii="Times New Roman" w:hAnsi="Times New Roman" w:cs="Times New Roman"/>
                <w:sz w:val="28"/>
                <w:szCs w:val="28"/>
              </w:rPr>
            </w:pPr>
            <w:r w:rsidRPr="00AF2A69">
              <w:rPr>
                <w:rFonts w:ascii="Times New Roman" w:hAnsi="Times New Roman" w:cs="Times New Roman"/>
                <w:sz w:val="28"/>
                <w:szCs w:val="28"/>
              </w:rPr>
              <w:t>81,418</w:t>
            </w:r>
          </w:p>
        </w:tc>
        <w:tc>
          <w:tcPr>
            <w:tcW w:w="23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spacing w:after="0" w:line="240" w:lineRule="auto"/>
            </w:pPr>
            <w:r w:rsidRPr="00AF2A69">
              <w:rPr>
                <w:rFonts w:ascii="Times New Roman" w:hAnsi="Times New Roman" w:cs="Times New Roman"/>
                <w:sz w:val="28"/>
                <w:szCs w:val="28"/>
              </w:rPr>
              <w:t>201,418</w:t>
            </w:r>
          </w:p>
        </w:tc>
      </w:tr>
      <w:tr w:rsidR="00982920" w:rsidRPr="00AF2A69" w:rsidTr="00CC3CE5">
        <w:tc>
          <w:tcPr>
            <w:tcW w:w="2392" w:type="dxa"/>
            <w:tcBorders>
              <w:top w:val="single" w:sz="4" w:space="0" w:color="000001"/>
              <w:left w:val="single" w:sz="4" w:space="0" w:color="000001"/>
              <w:bottom w:val="single" w:sz="4" w:space="0" w:color="000001"/>
              <w:right w:val="single" w:sz="4" w:space="0" w:color="000001"/>
            </w:tcBorders>
            <w:shd w:val="clear" w:color="auto" w:fill="auto"/>
          </w:tcPr>
          <w:p w:rsidR="00982920" w:rsidRPr="00AF2A69" w:rsidRDefault="00982920" w:rsidP="00CC3CE5">
            <w:pPr>
              <w:widowControl w:val="0"/>
              <w:spacing w:after="0" w:line="360" w:lineRule="auto"/>
              <w:jc w:val="both"/>
              <w:rPr>
                <w:rFonts w:ascii="Times New Roman" w:hAnsi="Times New Roman" w:cs="Times New Roman"/>
                <w:sz w:val="28"/>
                <w:szCs w:val="28"/>
              </w:rPr>
            </w:pPr>
            <w:r w:rsidRPr="00AF2A69">
              <w:rPr>
                <w:rFonts w:ascii="Times New Roman" w:hAnsi="Times New Roman" w:cs="Times New Roman"/>
                <w:sz w:val="28"/>
                <w:szCs w:val="28"/>
              </w:rPr>
              <w:t>Эффективность мероприятий, %</w:t>
            </w:r>
          </w:p>
        </w:tc>
        <w:tc>
          <w:tcPr>
            <w:tcW w:w="23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widowControl w:val="0"/>
              <w:spacing w:after="0" w:line="360" w:lineRule="auto"/>
              <w:rPr>
                <w:rFonts w:ascii="Times New Roman" w:hAnsi="Times New Roman" w:cs="Times New Roman"/>
                <w:sz w:val="28"/>
                <w:szCs w:val="28"/>
              </w:rPr>
            </w:pPr>
            <w:r w:rsidRPr="00AF2A69">
              <w:rPr>
                <w:rFonts w:ascii="Times New Roman" w:hAnsi="Times New Roman" w:cs="Times New Roman"/>
                <w:sz w:val="28"/>
                <w:szCs w:val="28"/>
              </w:rPr>
              <w:t>61,05</w:t>
            </w:r>
          </w:p>
        </w:tc>
        <w:tc>
          <w:tcPr>
            <w:tcW w:w="2392"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widowControl w:val="0"/>
              <w:spacing w:after="0" w:line="360" w:lineRule="auto"/>
              <w:rPr>
                <w:rFonts w:ascii="Times New Roman" w:hAnsi="Times New Roman" w:cs="Times New Roman"/>
                <w:sz w:val="28"/>
                <w:szCs w:val="28"/>
              </w:rPr>
            </w:pPr>
            <w:r w:rsidRPr="00AF2A69">
              <w:rPr>
                <w:rFonts w:ascii="Times New Roman" w:hAnsi="Times New Roman" w:cs="Times New Roman"/>
                <w:sz w:val="28"/>
                <w:szCs w:val="28"/>
              </w:rPr>
              <w:t>867</w:t>
            </w:r>
          </w:p>
        </w:tc>
        <w:tc>
          <w:tcPr>
            <w:tcW w:w="2393" w:type="dxa"/>
            <w:tcBorders>
              <w:top w:val="single" w:sz="4" w:space="0" w:color="000001"/>
              <w:left w:val="single" w:sz="4" w:space="0" w:color="000001"/>
              <w:bottom w:val="single" w:sz="4" w:space="0" w:color="000001"/>
              <w:right w:val="single" w:sz="4" w:space="0" w:color="000001"/>
            </w:tcBorders>
            <w:shd w:val="clear" w:color="auto" w:fill="auto"/>
            <w:vAlign w:val="center"/>
          </w:tcPr>
          <w:p w:rsidR="00982920" w:rsidRPr="00AF2A69" w:rsidRDefault="00982920" w:rsidP="00CC3CE5">
            <w:pPr>
              <w:spacing w:after="0" w:line="240" w:lineRule="auto"/>
            </w:pPr>
            <w:r w:rsidRPr="00AF2A69">
              <w:rPr>
                <w:rFonts w:ascii="Times New Roman" w:hAnsi="Times New Roman" w:cs="Times New Roman"/>
                <w:sz w:val="28"/>
                <w:szCs w:val="28"/>
              </w:rPr>
              <w:t>386,85</w:t>
            </w:r>
          </w:p>
        </w:tc>
      </w:tr>
    </w:tbl>
    <w:p w:rsidR="00982920" w:rsidRDefault="00982920" w:rsidP="00982920">
      <w:pPr>
        <w:widowControl w:val="0"/>
        <w:spacing w:after="0" w:line="360" w:lineRule="auto"/>
        <w:ind w:firstLine="709"/>
        <w:jc w:val="both"/>
        <w:rPr>
          <w:rFonts w:ascii="Times New Roman" w:hAnsi="Times New Roman" w:cs="Times New Roman"/>
          <w:color w:val="FF0000"/>
          <w:sz w:val="28"/>
          <w:szCs w:val="28"/>
        </w:rPr>
      </w:pPr>
    </w:p>
    <w:p w:rsidR="00982920" w:rsidRPr="00AF2A69" w:rsidRDefault="00F5772E" w:rsidP="00982920">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д</w:t>
      </w:r>
      <w:r w:rsidR="00982920" w:rsidRPr="00AF2A69">
        <w:rPr>
          <w:rFonts w:ascii="Times New Roman" w:hAnsi="Times New Roman" w:cs="Times New Roman"/>
          <w:sz w:val="28"/>
          <w:szCs w:val="28"/>
        </w:rPr>
        <w:t>анные таблицы 3.5 подтверждают эффективность предлагаемых к внедрению мероприятий, поскольку прирост прибыли составит 779,192 тыс. руб., а рентабельность их внедрения – 386,85 %.</w:t>
      </w:r>
    </w:p>
    <w:p w:rsidR="00982920" w:rsidRDefault="00982920"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226BBE">
      <w:pPr>
        <w:spacing w:after="0" w:line="360" w:lineRule="auto"/>
        <w:ind w:firstLine="709"/>
        <w:jc w:val="both"/>
        <w:rPr>
          <w:rFonts w:ascii="Times New Roman" w:hAnsi="Times New Roman" w:cs="Times New Roman"/>
          <w:sz w:val="28"/>
          <w:szCs w:val="28"/>
        </w:rPr>
      </w:pPr>
    </w:p>
    <w:p w:rsidR="0015748C" w:rsidRDefault="0015748C" w:rsidP="00F5772E">
      <w:pPr>
        <w:spacing w:after="0" w:line="360" w:lineRule="auto"/>
        <w:jc w:val="both"/>
        <w:rPr>
          <w:rFonts w:ascii="Times New Roman" w:hAnsi="Times New Roman" w:cs="Times New Roman"/>
          <w:sz w:val="28"/>
          <w:szCs w:val="28"/>
        </w:rPr>
      </w:pPr>
    </w:p>
    <w:p w:rsidR="0015748C" w:rsidRPr="00D76087" w:rsidRDefault="0015748C" w:rsidP="006A7A82">
      <w:pPr>
        <w:pStyle w:val="1"/>
        <w:jc w:val="center"/>
        <w:rPr>
          <w:rFonts w:ascii="Times New Roman Полужирный" w:hAnsi="Times New Roman Полужирный" w:cs="Times New Roman"/>
          <w:caps/>
          <w:color w:val="auto"/>
        </w:rPr>
      </w:pPr>
      <w:bookmarkStart w:id="13" w:name="_Toc534458895"/>
      <w:r w:rsidRPr="00D76087">
        <w:rPr>
          <w:rFonts w:ascii="Times New Roman Полужирный" w:hAnsi="Times New Roman Полужирный" w:cs="Times New Roman"/>
          <w:caps/>
          <w:color w:val="auto"/>
        </w:rPr>
        <w:lastRenderedPageBreak/>
        <w:t>Заключение</w:t>
      </w:r>
      <w:bookmarkEnd w:id="13"/>
    </w:p>
    <w:p w:rsidR="0015748C" w:rsidRDefault="0015748C" w:rsidP="00226BBE">
      <w:pPr>
        <w:spacing w:after="0" w:line="360" w:lineRule="auto"/>
        <w:ind w:firstLine="709"/>
        <w:jc w:val="both"/>
        <w:rPr>
          <w:rFonts w:ascii="Times New Roman" w:hAnsi="Times New Roman" w:cs="Times New Roman"/>
          <w:sz w:val="28"/>
          <w:szCs w:val="28"/>
        </w:rPr>
      </w:pPr>
    </w:p>
    <w:p w:rsidR="006A7A82" w:rsidRDefault="006A7A82" w:rsidP="00226BB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проведя исследование по заданной теме, мы пришли  к следующим выводам.</w:t>
      </w:r>
    </w:p>
    <w:p w:rsidR="0015748C" w:rsidRDefault="00BE15EB" w:rsidP="00BE15EB">
      <w:pPr>
        <w:spacing w:after="0" w:line="360" w:lineRule="auto"/>
        <w:ind w:firstLine="709"/>
        <w:jc w:val="both"/>
        <w:rPr>
          <w:rFonts w:ascii="Times New Roman" w:hAnsi="Times New Roman" w:cs="Times New Roman"/>
          <w:sz w:val="28"/>
          <w:szCs w:val="28"/>
        </w:rPr>
      </w:pPr>
      <w:r w:rsidRPr="00176DBF">
        <w:rPr>
          <w:rFonts w:ascii="Times New Roman" w:hAnsi="Times New Roman" w:cs="Times New Roman"/>
          <w:sz w:val="28"/>
          <w:szCs w:val="28"/>
        </w:rPr>
        <w:t>Оплата труда является неотъемлемым элементом социально–экономической политики государства, главным источником повышения благосостояния работников, основным средством побуждения к высокопроизводительному и высококачественному труду.</w:t>
      </w:r>
      <w:r w:rsidRPr="007F0A89">
        <w:rPr>
          <w:rFonts w:ascii="Times New Roman" w:hAnsi="Times New Roman" w:cs="Times New Roman"/>
          <w:sz w:val="28"/>
          <w:szCs w:val="28"/>
        </w:rPr>
        <w:t xml:space="preserve"> </w:t>
      </w:r>
      <w:r>
        <w:rPr>
          <w:rFonts w:ascii="Times New Roman" w:hAnsi="Times New Roman" w:cs="Times New Roman"/>
          <w:sz w:val="28"/>
          <w:szCs w:val="28"/>
        </w:rPr>
        <w:t>Н</w:t>
      </w:r>
      <w:r w:rsidRPr="00E305FE">
        <w:rPr>
          <w:rFonts w:ascii="Times New Roman" w:hAnsi="Times New Roman" w:cs="Times New Roman"/>
          <w:sz w:val="28"/>
          <w:szCs w:val="28"/>
        </w:rPr>
        <w:t>аиболее часто применяемыми системами расчета заработной платы работникам являются: повременная; сдельная. Повременная – предусматривает начисление заработной платы, исходя из отработанного времени. Наиболее часто применяется для начисления вознаграждения управленческим, административным, офисным сотрудникам. Сдельная – предполагает начисление вознаграждения, исходя из результата работы сотрудника: количества изготовленной продукции, выполненных работ, оказанных услуг.</w:t>
      </w:r>
      <w:r w:rsidRPr="007F0A89">
        <w:rPr>
          <w:rFonts w:ascii="Times New Roman" w:hAnsi="Times New Roman" w:cs="Times New Roman"/>
          <w:sz w:val="28"/>
          <w:szCs w:val="28"/>
        </w:rPr>
        <w:t xml:space="preserve"> </w:t>
      </w:r>
      <w:r w:rsidRPr="007077A9">
        <w:rPr>
          <w:rFonts w:ascii="Times New Roman" w:hAnsi="Times New Roman" w:cs="Times New Roman"/>
          <w:sz w:val="28"/>
          <w:szCs w:val="28"/>
        </w:rPr>
        <w:t>Если ссылаться на Трудовой Кодекс РФ, то оплата труда - это система</w:t>
      </w:r>
      <w:r>
        <w:rPr>
          <w:rFonts w:ascii="Times New Roman" w:hAnsi="Times New Roman" w:cs="Times New Roman"/>
          <w:sz w:val="28"/>
          <w:szCs w:val="28"/>
        </w:rPr>
        <w:t xml:space="preserve"> </w:t>
      </w:r>
      <w:r w:rsidRPr="007077A9">
        <w:rPr>
          <w:rFonts w:ascii="Times New Roman" w:hAnsi="Times New Roman" w:cs="Times New Roman"/>
          <w:sz w:val="28"/>
          <w:szCs w:val="28"/>
        </w:rPr>
        <w:t>отношений, связанных с обеспечени</w:t>
      </w:r>
      <w:r>
        <w:rPr>
          <w:rFonts w:ascii="Times New Roman" w:hAnsi="Times New Roman" w:cs="Times New Roman"/>
          <w:sz w:val="28"/>
          <w:szCs w:val="28"/>
        </w:rPr>
        <w:t xml:space="preserve">ем установления и осуществления </w:t>
      </w:r>
      <w:r w:rsidRPr="007077A9">
        <w:rPr>
          <w:rFonts w:ascii="Times New Roman" w:hAnsi="Times New Roman" w:cs="Times New Roman"/>
          <w:sz w:val="28"/>
          <w:szCs w:val="28"/>
        </w:rPr>
        <w:t>работодателем выплат работникам за их труд в соответствии с законами, иными нормативными правовыми ак</w:t>
      </w:r>
      <w:r>
        <w:rPr>
          <w:rFonts w:ascii="Times New Roman" w:hAnsi="Times New Roman" w:cs="Times New Roman"/>
          <w:sz w:val="28"/>
          <w:szCs w:val="28"/>
        </w:rPr>
        <w:t>тами и трудовыми договорами.</w:t>
      </w:r>
    </w:p>
    <w:p w:rsidR="0015748C" w:rsidRPr="0015748C" w:rsidRDefault="0015748C" w:rsidP="00BE15EB">
      <w:pPr>
        <w:spacing w:after="0" w:line="360" w:lineRule="auto"/>
        <w:ind w:firstLine="709"/>
        <w:jc w:val="both"/>
        <w:rPr>
          <w:rFonts w:ascii="Times New Roman" w:hAnsi="Times New Roman" w:cs="Times New Roman"/>
          <w:sz w:val="28"/>
          <w:szCs w:val="28"/>
        </w:rPr>
      </w:pPr>
      <w:r w:rsidRPr="0015748C">
        <w:rPr>
          <w:rFonts w:ascii="Times New Roman" w:hAnsi="Times New Roman" w:cs="Times New Roman"/>
          <w:sz w:val="28"/>
          <w:szCs w:val="28"/>
        </w:rPr>
        <w:t>Работа выполнена на материалах</w:t>
      </w:r>
      <w:r w:rsidR="006A7A82" w:rsidRPr="006A7A82">
        <w:rPr>
          <w:rFonts w:ascii="Times New Roman" w:hAnsi="Times New Roman" w:cs="Times New Roman"/>
          <w:sz w:val="28"/>
          <w:szCs w:val="28"/>
        </w:rPr>
        <w:t xml:space="preserve"> </w:t>
      </w:r>
      <w:r w:rsidR="006A7A82" w:rsidRPr="00635524">
        <w:rPr>
          <w:rFonts w:ascii="Times New Roman" w:hAnsi="Times New Roman" w:cs="Times New Roman"/>
          <w:sz w:val="28"/>
          <w:szCs w:val="28"/>
        </w:rPr>
        <w:t xml:space="preserve">ООО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Pr="0015748C">
        <w:rPr>
          <w:rFonts w:ascii="Times New Roman" w:hAnsi="Times New Roman" w:cs="Times New Roman"/>
          <w:sz w:val="28"/>
          <w:szCs w:val="28"/>
        </w:rPr>
        <w:t>.</w:t>
      </w:r>
      <w:r w:rsidR="00BE15EB">
        <w:rPr>
          <w:rFonts w:ascii="Times New Roman" w:hAnsi="Times New Roman" w:cs="Times New Roman"/>
          <w:sz w:val="28"/>
          <w:szCs w:val="28"/>
        </w:rPr>
        <w:t xml:space="preserve"> </w:t>
      </w:r>
      <w:r w:rsidRPr="0015748C">
        <w:rPr>
          <w:rFonts w:ascii="Times New Roman" w:hAnsi="Times New Roman" w:cs="Times New Roman"/>
          <w:sz w:val="28"/>
          <w:szCs w:val="28"/>
        </w:rPr>
        <w:t xml:space="preserve">В исследуемом периоде </w:t>
      </w:r>
      <w:r w:rsidR="006A7A82" w:rsidRPr="00635524">
        <w:rPr>
          <w:rFonts w:ascii="Times New Roman" w:hAnsi="Times New Roman" w:cs="Times New Roman"/>
          <w:sz w:val="28"/>
          <w:szCs w:val="28"/>
        </w:rPr>
        <w:t xml:space="preserve">ООО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006A7A82">
        <w:rPr>
          <w:rFonts w:ascii="Times New Roman" w:hAnsi="Times New Roman" w:cs="Times New Roman"/>
          <w:sz w:val="28"/>
          <w:szCs w:val="28"/>
        </w:rPr>
        <w:t xml:space="preserve"> </w:t>
      </w:r>
      <w:r w:rsidRPr="0015748C">
        <w:rPr>
          <w:rFonts w:ascii="Times New Roman" w:hAnsi="Times New Roman" w:cs="Times New Roman"/>
          <w:sz w:val="28"/>
          <w:szCs w:val="28"/>
        </w:rPr>
        <w:t>функционировали эффективно. Прибыль до</w:t>
      </w:r>
      <w:r w:rsidR="006A7A82">
        <w:rPr>
          <w:rFonts w:ascii="Times New Roman" w:hAnsi="Times New Roman" w:cs="Times New Roman"/>
          <w:sz w:val="28"/>
          <w:szCs w:val="28"/>
        </w:rPr>
        <w:t xml:space="preserve"> налогообложения возросла в 2016</w:t>
      </w:r>
      <w:r w:rsidRPr="0015748C">
        <w:rPr>
          <w:rFonts w:ascii="Times New Roman" w:hAnsi="Times New Roman" w:cs="Times New Roman"/>
          <w:sz w:val="28"/>
          <w:szCs w:val="28"/>
        </w:rPr>
        <w:t xml:space="preserve"> г. н</w:t>
      </w:r>
      <w:r w:rsidR="006A7A82">
        <w:rPr>
          <w:rFonts w:ascii="Times New Roman" w:hAnsi="Times New Roman" w:cs="Times New Roman"/>
          <w:sz w:val="28"/>
          <w:szCs w:val="28"/>
        </w:rPr>
        <w:t>а 1 792 тыс. руб., однако в 2017</w:t>
      </w:r>
      <w:r w:rsidRPr="0015748C">
        <w:rPr>
          <w:rFonts w:ascii="Times New Roman" w:hAnsi="Times New Roman" w:cs="Times New Roman"/>
          <w:sz w:val="28"/>
          <w:szCs w:val="28"/>
        </w:rPr>
        <w:t xml:space="preserve"> г. данный показатель сократился на 1 756 тыс. руб. за счет значительного увеличения процентов к уплате. Ч</w:t>
      </w:r>
      <w:r w:rsidR="006A7A82">
        <w:rPr>
          <w:rFonts w:ascii="Times New Roman" w:hAnsi="Times New Roman" w:cs="Times New Roman"/>
          <w:sz w:val="28"/>
          <w:szCs w:val="28"/>
        </w:rPr>
        <w:t>истая прибыль увеличилась в 2017</w:t>
      </w:r>
      <w:r w:rsidRPr="0015748C">
        <w:rPr>
          <w:rFonts w:ascii="Times New Roman" w:hAnsi="Times New Roman" w:cs="Times New Roman"/>
          <w:sz w:val="28"/>
          <w:szCs w:val="28"/>
        </w:rPr>
        <w:t xml:space="preserve"> г. на 87 тыс. руб. Рост прибыли обусловлен с одной стороны закупкой сувенирной продукции на более выгодных условиях у поставщиков, с другой стороны – экономией управленческих и коммерческих расходов. </w:t>
      </w:r>
    </w:p>
    <w:p w:rsidR="0015748C" w:rsidRPr="0015748C" w:rsidRDefault="0015748C" w:rsidP="0015748C">
      <w:pPr>
        <w:spacing w:after="0" w:line="360" w:lineRule="auto"/>
        <w:ind w:firstLine="709"/>
        <w:jc w:val="both"/>
        <w:rPr>
          <w:rFonts w:ascii="Times New Roman" w:hAnsi="Times New Roman" w:cs="Times New Roman"/>
          <w:sz w:val="28"/>
          <w:szCs w:val="28"/>
        </w:rPr>
      </w:pPr>
      <w:r w:rsidRPr="0015748C">
        <w:rPr>
          <w:rFonts w:ascii="Times New Roman" w:hAnsi="Times New Roman" w:cs="Times New Roman"/>
          <w:sz w:val="28"/>
          <w:szCs w:val="28"/>
        </w:rPr>
        <w:t>На протяжении исследуемого периода происходило обновление трудовых ресурсов</w:t>
      </w:r>
      <w:r w:rsidR="006A7A82" w:rsidRPr="006A7A82">
        <w:rPr>
          <w:rFonts w:ascii="Times New Roman" w:hAnsi="Times New Roman" w:cs="Times New Roman"/>
          <w:sz w:val="28"/>
          <w:szCs w:val="28"/>
        </w:rPr>
        <w:t xml:space="preserve"> </w:t>
      </w:r>
      <w:r w:rsidR="006A7A82" w:rsidRPr="00635524">
        <w:rPr>
          <w:rFonts w:ascii="Times New Roman" w:hAnsi="Times New Roman" w:cs="Times New Roman"/>
          <w:sz w:val="28"/>
          <w:szCs w:val="28"/>
        </w:rPr>
        <w:t xml:space="preserve">ООО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Pr="0015748C">
        <w:rPr>
          <w:rFonts w:ascii="Times New Roman" w:hAnsi="Times New Roman" w:cs="Times New Roman"/>
          <w:sz w:val="28"/>
          <w:szCs w:val="28"/>
        </w:rPr>
        <w:t xml:space="preserve">, о чем свидетельствует рост коэффициент оборота по приему. В качестве положительной тенденции </w:t>
      </w:r>
      <w:r w:rsidRPr="0015748C">
        <w:rPr>
          <w:rFonts w:ascii="Times New Roman" w:hAnsi="Times New Roman" w:cs="Times New Roman"/>
          <w:sz w:val="28"/>
          <w:szCs w:val="28"/>
        </w:rPr>
        <w:lastRenderedPageBreak/>
        <w:t>необходимо отметить рост коэффициента стабильности кадров, что свидетельствует об увеличении доли работников, проработавших в организации б</w:t>
      </w:r>
      <w:r w:rsidR="006A7A82">
        <w:rPr>
          <w:rFonts w:ascii="Times New Roman" w:hAnsi="Times New Roman" w:cs="Times New Roman"/>
          <w:sz w:val="28"/>
          <w:szCs w:val="28"/>
        </w:rPr>
        <w:t>олее 5 лет. В то же время в ООО</w:t>
      </w:r>
      <w:r w:rsidR="006A7A82" w:rsidRPr="00635524">
        <w:rPr>
          <w:rFonts w:ascii="Times New Roman" w:hAnsi="Times New Roman" w:cs="Times New Roman"/>
          <w:sz w:val="28"/>
          <w:szCs w:val="28"/>
        </w:rPr>
        <w:t xml:space="preserve">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Pr="0015748C">
        <w:rPr>
          <w:rFonts w:ascii="Times New Roman" w:hAnsi="Times New Roman" w:cs="Times New Roman"/>
          <w:sz w:val="28"/>
          <w:szCs w:val="28"/>
        </w:rPr>
        <w:t xml:space="preserve"> наблюдаются такие негативные тенденции как увеличение коэффициента текучести кадров и уменьшение коэффициента постоянства кадров. Основной причиной текучести кадров, установленной в процессе проводимого исследования, является неудовлетворенность системой мотивации менеджеров по продажам.</w:t>
      </w:r>
    </w:p>
    <w:p w:rsidR="0015748C" w:rsidRPr="0015748C" w:rsidRDefault="006A7A82" w:rsidP="001574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течение 2016</w:t>
      </w:r>
      <w:r w:rsidR="0015748C" w:rsidRPr="0015748C">
        <w:rPr>
          <w:rFonts w:ascii="Times New Roman" w:hAnsi="Times New Roman" w:cs="Times New Roman"/>
          <w:sz w:val="28"/>
          <w:szCs w:val="28"/>
        </w:rPr>
        <w:t xml:space="preserve"> г. эффективность использования трудовых ресурсов повысилась, поскольку производительность труда возросла на 3987,28 тыс. руб./чел., или на 6,03 %. Причем фондовооруженность возросла на 0,97 тыс. руб. Положительной тенденцией является превышение темпов роста производительности труда над темпами роста среднемесячной заработной платы, что свидетельствует о рациональном расходе средств на оплату труда. Произво</w:t>
      </w:r>
      <w:r>
        <w:rPr>
          <w:rFonts w:ascii="Times New Roman" w:hAnsi="Times New Roman" w:cs="Times New Roman"/>
          <w:sz w:val="28"/>
          <w:szCs w:val="28"/>
        </w:rPr>
        <w:t>дительность труда по итогам 2017</w:t>
      </w:r>
      <w:r w:rsidR="0015748C" w:rsidRPr="0015748C">
        <w:rPr>
          <w:rFonts w:ascii="Times New Roman" w:hAnsi="Times New Roman" w:cs="Times New Roman"/>
          <w:sz w:val="28"/>
          <w:szCs w:val="28"/>
        </w:rPr>
        <w:t xml:space="preserve"> г. возросла на 21672,26 тыс. руб. / чел., или на 30,92 %. Причем фондовооруженность</w:t>
      </w:r>
      <w:r>
        <w:rPr>
          <w:rFonts w:ascii="Times New Roman" w:hAnsi="Times New Roman" w:cs="Times New Roman"/>
          <w:sz w:val="28"/>
          <w:szCs w:val="28"/>
        </w:rPr>
        <w:t xml:space="preserve"> сократилась на 12,78 тыс. руб.</w:t>
      </w:r>
      <w:r w:rsidR="0015748C" w:rsidRPr="0015748C">
        <w:rPr>
          <w:rFonts w:ascii="Times New Roman" w:hAnsi="Times New Roman" w:cs="Times New Roman"/>
          <w:sz w:val="28"/>
          <w:szCs w:val="28"/>
        </w:rPr>
        <w:t xml:space="preserve"> Положительной тенденцией является превышение темпов роста производительности труда над темпами роста среднемесячной заработной платы, что свидетельствует о рациональном расходе средств на оплату труда.</w:t>
      </w:r>
    </w:p>
    <w:p w:rsidR="0015748C" w:rsidRPr="0015748C" w:rsidRDefault="0015748C" w:rsidP="0015748C">
      <w:pPr>
        <w:spacing w:after="0" w:line="360" w:lineRule="auto"/>
        <w:ind w:firstLine="709"/>
        <w:jc w:val="both"/>
        <w:rPr>
          <w:rFonts w:ascii="Times New Roman" w:hAnsi="Times New Roman" w:cs="Times New Roman"/>
          <w:sz w:val="28"/>
          <w:szCs w:val="28"/>
        </w:rPr>
      </w:pPr>
      <w:r w:rsidRPr="0015748C">
        <w:rPr>
          <w:rFonts w:ascii="Times New Roman" w:hAnsi="Times New Roman" w:cs="Times New Roman"/>
          <w:sz w:val="28"/>
          <w:szCs w:val="28"/>
        </w:rPr>
        <w:t>При увеличении в</w:t>
      </w:r>
      <w:r w:rsidR="006A7A82">
        <w:rPr>
          <w:rFonts w:ascii="Times New Roman" w:hAnsi="Times New Roman" w:cs="Times New Roman"/>
          <w:sz w:val="28"/>
          <w:szCs w:val="28"/>
        </w:rPr>
        <w:t>ыручки от продаж в 2016</w:t>
      </w:r>
      <w:r w:rsidRPr="0015748C">
        <w:rPr>
          <w:rFonts w:ascii="Times New Roman" w:hAnsi="Times New Roman" w:cs="Times New Roman"/>
          <w:sz w:val="28"/>
          <w:szCs w:val="28"/>
        </w:rPr>
        <w:t xml:space="preserve"> г. на 10,64 % темп прироста фонда заработной платы составил -15,00 %. Это обусловило уменьшение уровня фонда заработной платы с 0,86 % до 0,66 %, то есть на 0,20 %. При</w:t>
      </w:r>
      <w:r w:rsidR="006A7A82">
        <w:rPr>
          <w:rFonts w:ascii="Times New Roman" w:hAnsi="Times New Roman" w:cs="Times New Roman"/>
          <w:sz w:val="28"/>
          <w:szCs w:val="28"/>
        </w:rPr>
        <w:t xml:space="preserve"> увеличении товарооборота в 2017</w:t>
      </w:r>
      <w:r w:rsidRPr="0015748C">
        <w:rPr>
          <w:rFonts w:ascii="Times New Roman" w:hAnsi="Times New Roman" w:cs="Times New Roman"/>
          <w:sz w:val="28"/>
          <w:szCs w:val="28"/>
        </w:rPr>
        <w:t xml:space="preserve"> г. на 41,83 % темп прироста фонда заработной платы составил 16,51 %. Это обусловило уменьшение уровня фонда заработной платы с 0,66 % до 0,54 %, то есть на 0,12 %.</w:t>
      </w:r>
    </w:p>
    <w:p w:rsidR="0015748C" w:rsidRPr="0015748C" w:rsidRDefault="0015748C" w:rsidP="0015748C">
      <w:pPr>
        <w:spacing w:after="0" w:line="360" w:lineRule="auto"/>
        <w:ind w:firstLine="709"/>
        <w:jc w:val="both"/>
        <w:rPr>
          <w:rFonts w:ascii="Times New Roman" w:hAnsi="Times New Roman" w:cs="Times New Roman"/>
          <w:sz w:val="28"/>
          <w:szCs w:val="28"/>
        </w:rPr>
      </w:pPr>
      <w:r w:rsidRPr="0015748C">
        <w:rPr>
          <w:rFonts w:ascii="Times New Roman" w:hAnsi="Times New Roman" w:cs="Times New Roman"/>
          <w:sz w:val="28"/>
          <w:szCs w:val="28"/>
        </w:rPr>
        <w:t>Результаты расчетов показывают, что показатель стимулирования</w:t>
      </w:r>
      <w:r w:rsidR="006A7A82">
        <w:rPr>
          <w:rFonts w:ascii="Times New Roman" w:hAnsi="Times New Roman" w:cs="Times New Roman"/>
          <w:sz w:val="28"/>
          <w:szCs w:val="28"/>
        </w:rPr>
        <w:t xml:space="preserve"> товарооборота увеличился в 2016 г. на 30,16 %, а в 2017</w:t>
      </w:r>
      <w:r w:rsidRPr="0015748C">
        <w:rPr>
          <w:rFonts w:ascii="Times New Roman" w:hAnsi="Times New Roman" w:cs="Times New Roman"/>
          <w:sz w:val="28"/>
          <w:szCs w:val="28"/>
        </w:rPr>
        <w:t xml:space="preserve"> г. – на 21,73 %. </w:t>
      </w:r>
    </w:p>
    <w:p w:rsidR="0015748C" w:rsidRPr="0015748C" w:rsidRDefault="006A7A82" w:rsidP="00BE15E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то же время в 2016</w:t>
      </w:r>
      <w:r w:rsidR="0015748C" w:rsidRPr="0015748C">
        <w:rPr>
          <w:rFonts w:ascii="Times New Roman" w:hAnsi="Times New Roman" w:cs="Times New Roman"/>
          <w:sz w:val="28"/>
          <w:szCs w:val="28"/>
        </w:rPr>
        <w:t xml:space="preserve"> г. снизилась чистая прибыль </w:t>
      </w:r>
      <w:r w:rsidRPr="00635524">
        <w:rPr>
          <w:rFonts w:ascii="Times New Roman" w:hAnsi="Times New Roman" w:cs="Times New Roman"/>
          <w:sz w:val="28"/>
          <w:szCs w:val="28"/>
        </w:rPr>
        <w:t xml:space="preserve">ООО </w:t>
      </w:r>
      <w:r>
        <w:rPr>
          <w:rFonts w:ascii="Times New Roman" w:hAnsi="Times New Roman" w:cs="Times New Roman"/>
          <w:sz w:val="28"/>
          <w:szCs w:val="28"/>
        </w:rPr>
        <w:t>«</w:t>
      </w:r>
      <w:r w:rsidRPr="00635524">
        <w:rPr>
          <w:rFonts w:ascii="Times New Roman" w:hAnsi="Times New Roman" w:cs="Times New Roman"/>
          <w:sz w:val="28"/>
          <w:szCs w:val="28"/>
        </w:rPr>
        <w:t>Рестолайф»</w:t>
      </w:r>
      <w:r>
        <w:rPr>
          <w:rFonts w:ascii="Times New Roman" w:hAnsi="Times New Roman" w:cs="Times New Roman"/>
          <w:sz w:val="28"/>
          <w:szCs w:val="28"/>
        </w:rPr>
        <w:t xml:space="preserve"> </w:t>
      </w:r>
      <w:r w:rsidR="0015748C" w:rsidRPr="0015748C">
        <w:rPr>
          <w:rFonts w:ascii="Times New Roman" w:hAnsi="Times New Roman" w:cs="Times New Roman"/>
          <w:sz w:val="28"/>
          <w:szCs w:val="28"/>
        </w:rPr>
        <w:t>при незначительном увеличении прибыли до налогообложения, что повлекло за собой уменьшение показателей стиму</w:t>
      </w:r>
      <w:r>
        <w:rPr>
          <w:rFonts w:ascii="Times New Roman" w:hAnsi="Times New Roman" w:cs="Times New Roman"/>
          <w:sz w:val="28"/>
          <w:szCs w:val="28"/>
        </w:rPr>
        <w:t>лирования прибыли. Причем в 2017</w:t>
      </w:r>
      <w:r w:rsidR="0015748C" w:rsidRPr="0015748C">
        <w:rPr>
          <w:rFonts w:ascii="Times New Roman" w:hAnsi="Times New Roman" w:cs="Times New Roman"/>
          <w:sz w:val="28"/>
          <w:szCs w:val="28"/>
        </w:rPr>
        <w:t xml:space="preserve"> </w:t>
      </w:r>
      <w:r w:rsidR="0015748C" w:rsidRPr="0015748C">
        <w:rPr>
          <w:rFonts w:ascii="Times New Roman" w:hAnsi="Times New Roman" w:cs="Times New Roman"/>
          <w:sz w:val="28"/>
          <w:szCs w:val="28"/>
        </w:rPr>
        <w:lastRenderedPageBreak/>
        <w:t>г. ситуация изменилась на противополож</w:t>
      </w:r>
      <w:r>
        <w:rPr>
          <w:rFonts w:ascii="Times New Roman" w:hAnsi="Times New Roman" w:cs="Times New Roman"/>
          <w:sz w:val="28"/>
          <w:szCs w:val="28"/>
        </w:rPr>
        <w:t>ную. В итоге по результатам 2017</w:t>
      </w:r>
      <w:r w:rsidR="0015748C" w:rsidRPr="0015748C">
        <w:rPr>
          <w:rFonts w:ascii="Times New Roman" w:hAnsi="Times New Roman" w:cs="Times New Roman"/>
          <w:sz w:val="28"/>
          <w:szCs w:val="28"/>
        </w:rPr>
        <w:t xml:space="preserve"> г. наблюдается уменьшение показателя стимулирования прибыли отчетного периода на 53,77 %; чистой прибыли – на 9,22 %.</w:t>
      </w:r>
      <w:r w:rsidR="00BE15EB">
        <w:rPr>
          <w:rFonts w:ascii="Times New Roman" w:hAnsi="Times New Roman" w:cs="Times New Roman"/>
          <w:sz w:val="28"/>
          <w:szCs w:val="28"/>
        </w:rPr>
        <w:t xml:space="preserve"> </w:t>
      </w:r>
      <w:r w:rsidR="0015748C" w:rsidRPr="0015748C">
        <w:rPr>
          <w:rFonts w:ascii="Times New Roman" w:hAnsi="Times New Roman" w:cs="Times New Roman"/>
          <w:sz w:val="28"/>
          <w:szCs w:val="28"/>
        </w:rPr>
        <w:t>Динамика интегрального показателя эффективности использования фонда заработной платы подтверждает полученные ранее выводы о повышении эффект</w:t>
      </w:r>
      <w:r>
        <w:rPr>
          <w:rFonts w:ascii="Times New Roman" w:hAnsi="Times New Roman" w:cs="Times New Roman"/>
          <w:sz w:val="28"/>
          <w:szCs w:val="28"/>
        </w:rPr>
        <w:t>ивности использования ФЗП в 2016</w:t>
      </w:r>
      <w:r w:rsidR="0015748C" w:rsidRPr="0015748C">
        <w:rPr>
          <w:rFonts w:ascii="Times New Roman" w:hAnsi="Times New Roman" w:cs="Times New Roman"/>
          <w:sz w:val="28"/>
          <w:szCs w:val="28"/>
        </w:rPr>
        <w:t xml:space="preserve"> г. (+ 2,</w:t>
      </w:r>
      <w:r>
        <w:rPr>
          <w:rFonts w:ascii="Times New Roman" w:hAnsi="Times New Roman" w:cs="Times New Roman"/>
          <w:sz w:val="28"/>
          <w:szCs w:val="28"/>
        </w:rPr>
        <w:t>96) и ее снижении по итогам 2017</w:t>
      </w:r>
      <w:r w:rsidR="0015748C" w:rsidRPr="0015748C">
        <w:rPr>
          <w:rFonts w:ascii="Times New Roman" w:hAnsi="Times New Roman" w:cs="Times New Roman"/>
          <w:sz w:val="28"/>
          <w:szCs w:val="28"/>
        </w:rPr>
        <w:t xml:space="preserve"> г. (- 1,79).</w:t>
      </w:r>
    </w:p>
    <w:p w:rsidR="0015748C" w:rsidRDefault="0015748C" w:rsidP="0015748C">
      <w:pPr>
        <w:spacing w:after="0" w:line="360" w:lineRule="auto"/>
        <w:ind w:firstLine="709"/>
        <w:jc w:val="both"/>
        <w:rPr>
          <w:rFonts w:ascii="Times New Roman" w:hAnsi="Times New Roman" w:cs="Times New Roman"/>
          <w:sz w:val="28"/>
          <w:szCs w:val="28"/>
        </w:rPr>
      </w:pPr>
      <w:r w:rsidRPr="0015748C">
        <w:rPr>
          <w:rFonts w:ascii="Times New Roman" w:hAnsi="Times New Roman" w:cs="Times New Roman"/>
          <w:sz w:val="28"/>
          <w:szCs w:val="28"/>
        </w:rPr>
        <w:t>Таким образом, в результате проведенного исследования выявлена негативная тенденция по увеличению текучести кадров, что оказывает негативное влияние на эффективность использования трудовых ресурсов, а также приводит к увеличению затрат. Увеличение выручки от продаж поспособствовало приросту производительности труда на</w:t>
      </w:r>
      <w:r w:rsidR="006A7A82">
        <w:rPr>
          <w:rFonts w:ascii="Times New Roman" w:hAnsi="Times New Roman" w:cs="Times New Roman"/>
          <w:sz w:val="28"/>
          <w:szCs w:val="28"/>
        </w:rPr>
        <w:t xml:space="preserve"> 7034,82 тыс. руб. / чел. в 2016</w:t>
      </w:r>
      <w:r w:rsidRPr="0015748C">
        <w:rPr>
          <w:rFonts w:ascii="Times New Roman" w:hAnsi="Times New Roman" w:cs="Times New Roman"/>
          <w:sz w:val="28"/>
          <w:szCs w:val="28"/>
        </w:rPr>
        <w:t xml:space="preserve"> г. и на 29319,41 тыс. руб./ чел. в </w:t>
      </w:r>
      <w:r w:rsidR="006A7A82">
        <w:rPr>
          <w:rFonts w:ascii="Times New Roman" w:hAnsi="Times New Roman" w:cs="Times New Roman"/>
          <w:sz w:val="28"/>
          <w:szCs w:val="28"/>
        </w:rPr>
        <w:t>2017</w:t>
      </w:r>
      <w:r w:rsidRPr="0015748C">
        <w:rPr>
          <w:rFonts w:ascii="Times New Roman" w:hAnsi="Times New Roman" w:cs="Times New Roman"/>
          <w:sz w:val="28"/>
          <w:szCs w:val="28"/>
        </w:rPr>
        <w:t xml:space="preserve"> г. В то же время увеличение численности работников привело к снижению производительности труда соответственно на 3047,54 и 7647,16 тыс. руб. / чел. В</w:t>
      </w:r>
      <w:r w:rsidR="006A7A82" w:rsidRPr="006A7A82">
        <w:rPr>
          <w:rFonts w:ascii="Times New Roman" w:hAnsi="Times New Roman" w:cs="Times New Roman"/>
          <w:sz w:val="28"/>
          <w:szCs w:val="28"/>
        </w:rPr>
        <w:t xml:space="preserve"> </w:t>
      </w:r>
      <w:r w:rsidR="006A7A82" w:rsidRPr="00635524">
        <w:rPr>
          <w:rFonts w:ascii="Times New Roman" w:hAnsi="Times New Roman" w:cs="Times New Roman"/>
          <w:sz w:val="28"/>
          <w:szCs w:val="28"/>
        </w:rPr>
        <w:t xml:space="preserve">ООО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Pr="0015748C">
        <w:rPr>
          <w:rFonts w:ascii="Times New Roman" w:hAnsi="Times New Roman" w:cs="Times New Roman"/>
          <w:sz w:val="28"/>
          <w:szCs w:val="28"/>
        </w:rPr>
        <w:t>, как и в экономике в целом, основной причиной увольнения работников является уровень оплаты труда.</w:t>
      </w:r>
    </w:p>
    <w:p w:rsidR="0015748C" w:rsidRDefault="0015748C" w:rsidP="00BE15EB">
      <w:pPr>
        <w:spacing w:after="0" w:line="360" w:lineRule="auto"/>
        <w:ind w:firstLine="709"/>
        <w:jc w:val="both"/>
        <w:rPr>
          <w:rFonts w:ascii="Times New Roman" w:hAnsi="Times New Roman" w:cs="Times New Roman"/>
          <w:sz w:val="28"/>
          <w:szCs w:val="28"/>
        </w:rPr>
      </w:pPr>
      <w:r w:rsidRPr="0015748C">
        <w:rPr>
          <w:rFonts w:ascii="Times New Roman" w:hAnsi="Times New Roman" w:cs="Times New Roman"/>
          <w:sz w:val="28"/>
          <w:szCs w:val="28"/>
        </w:rPr>
        <w:t>Выявленные негативные факторы позволили нам сформировать комплекс рекомендаций, направленный на повышение эффективности трудовых ресурсов:</w:t>
      </w:r>
      <w:r w:rsidRPr="0015748C">
        <w:t xml:space="preserve"> </w:t>
      </w:r>
      <w:r w:rsidRPr="0015748C">
        <w:rPr>
          <w:rFonts w:ascii="Times New Roman" w:hAnsi="Times New Roman" w:cs="Times New Roman"/>
          <w:sz w:val="28"/>
          <w:szCs w:val="28"/>
        </w:rPr>
        <w:t>совершенствование материальной мотивации работников</w:t>
      </w:r>
      <w:r w:rsidR="006A7A82" w:rsidRPr="006A7A82">
        <w:rPr>
          <w:rFonts w:ascii="Times New Roman" w:hAnsi="Times New Roman" w:cs="Times New Roman"/>
          <w:sz w:val="28"/>
          <w:szCs w:val="28"/>
        </w:rPr>
        <w:t xml:space="preserve"> </w:t>
      </w:r>
      <w:r w:rsidR="006A7A82" w:rsidRPr="00635524">
        <w:rPr>
          <w:rFonts w:ascii="Times New Roman" w:hAnsi="Times New Roman" w:cs="Times New Roman"/>
          <w:sz w:val="28"/>
          <w:szCs w:val="28"/>
        </w:rPr>
        <w:t xml:space="preserve">ООО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Pr="0015748C">
        <w:rPr>
          <w:rFonts w:ascii="Times New Roman" w:hAnsi="Times New Roman" w:cs="Times New Roman"/>
          <w:sz w:val="28"/>
          <w:szCs w:val="28"/>
        </w:rPr>
        <w:t>.</w:t>
      </w:r>
      <w:r w:rsidR="00BE15EB">
        <w:rPr>
          <w:rFonts w:ascii="Times New Roman" w:hAnsi="Times New Roman" w:cs="Times New Roman"/>
          <w:sz w:val="28"/>
          <w:szCs w:val="28"/>
        </w:rPr>
        <w:t xml:space="preserve"> </w:t>
      </w:r>
      <w:r w:rsidRPr="0015748C">
        <w:rPr>
          <w:rFonts w:ascii="Times New Roman" w:hAnsi="Times New Roman" w:cs="Times New Roman"/>
          <w:sz w:val="28"/>
          <w:szCs w:val="28"/>
        </w:rPr>
        <w:t xml:space="preserve">Экономический эффект внедрения системы обучения ожидается на уровне 73,26 тыс. руб., рентабельность затрат 61,05 % или 61 коп. на 1 рубль затрат. Проект окупится менее чем за полгода (1,6 квартала). Как видим, проект имеет экономическую и социальную значимость. Невысокий показатель экономического эффекта от предложенного мероприятия объясняется тем, что программа по совершенствованию системы мотивации в </w:t>
      </w:r>
      <w:r w:rsidR="006A7A82" w:rsidRPr="00635524">
        <w:rPr>
          <w:rFonts w:ascii="Times New Roman" w:hAnsi="Times New Roman" w:cs="Times New Roman"/>
          <w:sz w:val="28"/>
          <w:szCs w:val="28"/>
        </w:rPr>
        <w:t xml:space="preserve">ООО </w:t>
      </w:r>
      <w:r w:rsidR="006A7A82">
        <w:rPr>
          <w:rFonts w:ascii="Times New Roman" w:hAnsi="Times New Roman" w:cs="Times New Roman"/>
          <w:sz w:val="28"/>
          <w:szCs w:val="28"/>
        </w:rPr>
        <w:t>«</w:t>
      </w:r>
      <w:r w:rsidR="006A7A82" w:rsidRPr="00635524">
        <w:rPr>
          <w:rFonts w:ascii="Times New Roman" w:hAnsi="Times New Roman" w:cs="Times New Roman"/>
          <w:sz w:val="28"/>
          <w:szCs w:val="28"/>
        </w:rPr>
        <w:t>Рестолайф»</w:t>
      </w:r>
      <w:r w:rsidR="006A7A82">
        <w:rPr>
          <w:rFonts w:ascii="Times New Roman" w:hAnsi="Times New Roman" w:cs="Times New Roman"/>
          <w:sz w:val="28"/>
          <w:szCs w:val="28"/>
        </w:rPr>
        <w:t xml:space="preserve"> </w:t>
      </w:r>
      <w:r w:rsidRPr="0015748C">
        <w:rPr>
          <w:rFonts w:ascii="Times New Roman" w:hAnsi="Times New Roman" w:cs="Times New Roman"/>
          <w:sz w:val="28"/>
          <w:szCs w:val="28"/>
        </w:rPr>
        <w:t>должна быть долгосрочной и не должна  ограничиваться 1 кварталом.</w:t>
      </w:r>
    </w:p>
    <w:p w:rsidR="003A28B4" w:rsidRDefault="003A28B4" w:rsidP="0015748C">
      <w:pPr>
        <w:spacing w:after="0" w:line="360" w:lineRule="auto"/>
        <w:ind w:firstLine="709"/>
        <w:jc w:val="both"/>
        <w:rPr>
          <w:rFonts w:ascii="Times New Roman" w:hAnsi="Times New Roman" w:cs="Times New Roman"/>
          <w:sz w:val="28"/>
          <w:szCs w:val="28"/>
        </w:rPr>
      </w:pPr>
    </w:p>
    <w:p w:rsidR="003A28B4" w:rsidRDefault="003A28B4" w:rsidP="00BE15EB">
      <w:pPr>
        <w:spacing w:after="0" w:line="360" w:lineRule="auto"/>
        <w:jc w:val="both"/>
        <w:rPr>
          <w:rFonts w:ascii="Times New Roman" w:hAnsi="Times New Roman" w:cs="Times New Roman"/>
          <w:sz w:val="28"/>
          <w:szCs w:val="28"/>
        </w:rPr>
      </w:pPr>
    </w:p>
    <w:p w:rsidR="003A28B4" w:rsidRPr="00D869A5" w:rsidRDefault="003A28B4" w:rsidP="006A7A82">
      <w:pPr>
        <w:pStyle w:val="1"/>
        <w:jc w:val="center"/>
        <w:rPr>
          <w:rFonts w:ascii="Times New Roman Полужирный" w:hAnsi="Times New Roman Полужирный" w:cs="Times New Roman"/>
          <w:caps/>
          <w:color w:val="auto"/>
        </w:rPr>
      </w:pPr>
      <w:bookmarkStart w:id="14" w:name="_Toc534458896"/>
      <w:r w:rsidRPr="00D869A5">
        <w:rPr>
          <w:rFonts w:ascii="Times New Roman Полужирный" w:hAnsi="Times New Roman Полужирный" w:cs="Times New Roman"/>
          <w:caps/>
          <w:color w:val="auto"/>
        </w:rPr>
        <w:lastRenderedPageBreak/>
        <w:t>Список использованной литературы</w:t>
      </w:r>
      <w:bookmarkEnd w:id="14"/>
    </w:p>
    <w:p w:rsidR="003A28B4" w:rsidRDefault="003A28B4" w:rsidP="0015748C">
      <w:pPr>
        <w:spacing w:after="0" w:line="360" w:lineRule="auto"/>
        <w:ind w:firstLine="709"/>
        <w:jc w:val="both"/>
        <w:rPr>
          <w:rFonts w:ascii="Times New Roman" w:hAnsi="Times New Roman" w:cs="Times New Roman"/>
          <w:sz w:val="28"/>
          <w:szCs w:val="28"/>
        </w:rPr>
      </w:pP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Конституция Российской Федерации (принята всенародным голосованием 12.12.1993, с посл. изм. от 21.07.2014 № 11-ФКЗ)</w:t>
      </w:r>
    </w:p>
    <w:p w:rsidR="009E6462" w:rsidRPr="00726A14" w:rsidRDefault="009E6462"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Трудовой кодекс Российской Федерации" от 30.12.2001 N 197-ФЗ (ред. от 03.08.2018)</w:t>
      </w:r>
    </w:p>
    <w:p w:rsidR="009E6462"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Гражданский кодекс Российской Федерации (часть вторая)" от 26.01.1996 N 14-ФЗ(ред. от 29.07.2018) (с изм. и доп., вступ. в силу с 01.09.2018)</w:t>
      </w:r>
    </w:p>
    <w:p w:rsidR="008A1EA4" w:rsidRDefault="008A1EA4" w:rsidP="00726A14">
      <w:pPr>
        <w:spacing w:after="0" w:line="360" w:lineRule="auto"/>
        <w:ind w:firstLine="709"/>
        <w:jc w:val="both"/>
        <w:rPr>
          <w:rFonts w:ascii="Times New Roman" w:hAnsi="Times New Roman" w:cs="Times New Roman"/>
          <w:sz w:val="28"/>
          <w:szCs w:val="28"/>
        </w:rPr>
      </w:pPr>
    </w:p>
    <w:p w:rsidR="00726A14" w:rsidRPr="00726A14" w:rsidRDefault="00726A1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Алексеева С.Н. Производительность, организация и нормирование труда – основные факторы устойчивого роста оплаты труда / С.Н. Алексеева, Т.В. Харитонова // Нива Поволжья. - 2014. - № 3. - С. 115-121.</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 xml:space="preserve">Вещунина Н.Л., Фомина Л.Ф. Анализ системы оплаты труда – М., 2017. – 543 с. </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Гиляровская Л.Т. Оплата труда работников АПК. Изд.: Юнити, 2016. –277с.</w:t>
      </w:r>
    </w:p>
    <w:p w:rsidR="009E6462" w:rsidRPr="00726A14" w:rsidRDefault="009E6462"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Гусева А. В. Изучение основных причин текучести кадров в коммерческих организациях и методы предотвращения текучести кадров // Молодой ученый. — 2017. — №15. — С. 360-366.</w:t>
      </w:r>
    </w:p>
    <w:p w:rsidR="00726A14" w:rsidRPr="00726A14" w:rsidRDefault="00726A1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Горелов, Н.А. Оплата труда персонала: методология и расчеты: Учебник и практикум для бакалавриата и магистратуры / Н.А. Горелов. - Люберцы: Юрайт, 2016. - 412 c</w:t>
      </w:r>
    </w:p>
    <w:p w:rsidR="009E6462" w:rsidRPr="00726A14" w:rsidRDefault="009E6462"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Доронина И.В., Бичеев М.А. Мотивация и стимулирование трудовой деятельности : курс лекций. Новосибирск : СибАГС, 2015. 159 с</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Крылов Э. И., Власова В. М., Журавкова И. В. Анализ эффективности использования трудовых ресурсов предприятия и расходов на оплату труда: учеб. пособие. М.: Финансы и статистика, 2018. – 272 с.</w:t>
      </w:r>
    </w:p>
    <w:p w:rsidR="00252CF5" w:rsidRPr="00726A14" w:rsidRDefault="009E6462"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lastRenderedPageBreak/>
        <w:t>Коревина Л. А. Виды, формы и системы оплаты труда. Проблемы развития общества: право, экономика технологии. Материалы Всероссийской студенческой научно- практической конференции 22 апреля 2016 года. Курский институт кооперации (филиал) БУКЭП, 2016. С. 141–146.</w:t>
      </w:r>
    </w:p>
    <w:p w:rsidR="003A28B4" w:rsidRPr="00726A14" w:rsidRDefault="003A28B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Кибанов  А.Я.,  Замед–Заде  Г.А.  Родкина  Т.А.  Управление персоналом. Регламентация труда. – М.: Экзамен, 2015. – 576 с.</w:t>
      </w:r>
    </w:p>
    <w:p w:rsidR="003A28B4" w:rsidRPr="00726A14" w:rsidRDefault="003A28B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Кибанов А.Я. Мотивация и стимулирование трудовой деятельности / А.Я. Кибанов, И.А. Баткаева, Е.А. Митрофанова, М.В. Ловчева. – М.: ИНФРА-М, 2012. – 524с.</w:t>
      </w:r>
    </w:p>
    <w:p w:rsidR="00726A14" w:rsidRPr="00726A14" w:rsidRDefault="00726A1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Кулякина, Е. Л., Коробова, А. В. Основные преимущества и недостатки применения различных систем оплаты труда в организациях РФ // Молодой ученый. – 2017. – №9. – С. 419-422.</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Митрофанова И. А. Управление экономикой труда на предприятии: учеб. пособие. Волгоград: ВолгГТУ, 2018. – 35 с.</w:t>
      </w:r>
    </w:p>
    <w:p w:rsidR="003A28B4" w:rsidRPr="00726A14" w:rsidRDefault="003A28B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Минева О.К., Горелова О.И. и др. Мотивация трудовой деятельности. — М.: КноРус; Астрахань: Астраханский университет, 2016. — 160 с.</w:t>
      </w:r>
    </w:p>
    <w:p w:rsidR="003A28B4" w:rsidRPr="00726A14" w:rsidRDefault="003A28B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Основы управления персоналом: учебное пособие / С.А. Шапиро, О.В. Шатаева. — М.: Кнорус, 2016. — 208 с. — (Бакалавриат).</w:t>
      </w:r>
    </w:p>
    <w:p w:rsidR="00726A14" w:rsidRPr="00726A14" w:rsidRDefault="00726A1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Организация, нормирование и оплата труда на предприятии: учебно-практическое пособие / В.П. Пашуто. — 7-е изд., стер. — М.: КНОРУС, 2017. — 318 с. — (Бакалавриат).</w:t>
      </w:r>
    </w:p>
    <w:p w:rsidR="003A28B4" w:rsidRPr="00726A14" w:rsidRDefault="003A28B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Лапшова О.А. Оплата труда персонала. Учебник и практикум. М.: Юрайт, 2016. 310 с.</w:t>
      </w:r>
    </w:p>
    <w:p w:rsidR="009E6462" w:rsidRPr="00726A14" w:rsidRDefault="003A28B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Милаева Л. Г. Стимулирование персонала // Мотивация и оплата труда. 2015. №3. С. 186-193.</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 xml:space="preserve">Павленков В. А. Рынок труда / В. А. Павленков. – М. : ЮНИТИ-ДАНА, 2018. – 364 с. </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 xml:space="preserve">Пашуто В. П. Организация, нормирование и оплата труда на предприятии: учеб.- практ. пособие. М.: Кнорус, 2016. – 320 с. </w:t>
      </w:r>
    </w:p>
    <w:p w:rsidR="008A1EA4" w:rsidRPr="00726A14" w:rsidRDefault="008A1EA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lastRenderedPageBreak/>
        <w:t>Рофе А. И. Экономика труда: учеб. / А. И. Рофе. – М.: КНОРУС, 2018. – 400 с.</w:t>
      </w:r>
    </w:p>
    <w:p w:rsidR="00726A14" w:rsidRPr="00726A14" w:rsidRDefault="009E6462"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Филимонова Е.Д., Лопастейская Л.Г. Бухгалтерский учет и аудит расчетов по оплате труда // Инновации, технологии, наука: сборник статей международной научно-практической конференции. - 2017. - С. 277-279</w:t>
      </w:r>
    </w:p>
    <w:p w:rsidR="00726A14" w:rsidRPr="00726A14" w:rsidRDefault="00726A14" w:rsidP="00726A14">
      <w:pPr>
        <w:pStyle w:val="a7"/>
        <w:numPr>
          <w:ilvl w:val="0"/>
          <w:numId w:val="1"/>
        </w:numPr>
        <w:spacing w:after="0" w:line="360" w:lineRule="auto"/>
        <w:ind w:left="0" w:firstLine="709"/>
        <w:contextualSpacing w:val="0"/>
        <w:jc w:val="both"/>
        <w:rPr>
          <w:rFonts w:ascii="Times New Roman" w:hAnsi="Times New Roman" w:cs="Times New Roman"/>
          <w:sz w:val="28"/>
          <w:szCs w:val="28"/>
        </w:rPr>
      </w:pPr>
      <w:r w:rsidRPr="00726A14">
        <w:rPr>
          <w:rFonts w:ascii="Times New Roman" w:hAnsi="Times New Roman" w:cs="Times New Roman"/>
          <w:sz w:val="28"/>
          <w:szCs w:val="28"/>
        </w:rPr>
        <w:t>Ярышина В. Н. Построение системы оплаты труда работников в современных условиях. Вестник Воронежского государственного университета. Серия: Экономика и управление. 2014. – №3. – С. 92 – 97</w:t>
      </w:r>
    </w:p>
    <w:p w:rsidR="009E6462" w:rsidRPr="00C47405" w:rsidRDefault="009E6462" w:rsidP="003A28B4">
      <w:pPr>
        <w:spacing w:after="0" w:line="360" w:lineRule="auto"/>
        <w:ind w:firstLine="709"/>
        <w:jc w:val="both"/>
        <w:rPr>
          <w:rFonts w:ascii="Times New Roman" w:hAnsi="Times New Roman" w:cs="Times New Roman"/>
          <w:sz w:val="28"/>
          <w:szCs w:val="28"/>
        </w:rPr>
      </w:pPr>
    </w:p>
    <w:sectPr w:rsidR="009E6462" w:rsidRPr="00C47405" w:rsidSect="003D08F6">
      <w:footerReference w:type="defaul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E7F" w:rsidRDefault="00966E7F" w:rsidP="003C4D0C">
      <w:pPr>
        <w:spacing w:after="0" w:line="240" w:lineRule="auto"/>
      </w:pPr>
      <w:r>
        <w:separator/>
      </w:r>
    </w:p>
  </w:endnote>
  <w:endnote w:type="continuationSeparator" w:id="0">
    <w:p w:rsidR="00966E7F" w:rsidRDefault="00966E7F" w:rsidP="003C4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font203">
    <w:altName w:val="Times New Roman"/>
    <w:charset w:val="CC"/>
    <w:family w:val="auto"/>
    <w:pitch w:val="variable"/>
    <w:sig w:usb0="00000000" w:usb1="00000000" w:usb2="00000000" w:usb3="00000000" w:csb0="00000000" w:csb1="00000000"/>
  </w:font>
  <w:font w:name="Times New Roman Полужирный">
    <w:panose1 w:val="02020803070505020304"/>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89485"/>
      <w:docPartObj>
        <w:docPartGallery w:val="Page Numbers (Bottom of Page)"/>
        <w:docPartUnique/>
      </w:docPartObj>
    </w:sdtPr>
    <w:sdtContent>
      <w:p w:rsidR="00FB590B" w:rsidRDefault="003837A7">
        <w:pPr>
          <w:pStyle w:val="a5"/>
          <w:jc w:val="center"/>
        </w:pPr>
        <w:fldSimple w:instr=" PAGE   \* MERGEFORMAT ">
          <w:r w:rsidR="004E2AC4">
            <w:rPr>
              <w:noProof/>
            </w:rPr>
            <w:t>3</w:t>
          </w:r>
        </w:fldSimple>
      </w:p>
    </w:sdtContent>
  </w:sdt>
  <w:p w:rsidR="00FB590B" w:rsidRDefault="00FB590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E7F" w:rsidRDefault="00966E7F" w:rsidP="003C4D0C">
      <w:pPr>
        <w:spacing w:after="0" w:line="240" w:lineRule="auto"/>
      </w:pPr>
      <w:r>
        <w:separator/>
      </w:r>
    </w:p>
  </w:footnote>
  <w:footnote w:type="continuationSeparator" w:id="0">
    <w:p w:rsidR="00966E7F" w:rsidRDefault="00966E7F" w:rsidP="003C4D0C">
      <w:pPr>
        <w:spacing w:after="0" w:line="240" w:lineRule="auto"/>
      </w:pPr>
      <w:r>
        <w:continuationSeparator/>
      </w:r>
    </w:p>
  </w:footnote>
  <w:footnote w:id="1">
    <w:p w:rsidR="00FB590B" w:rsidRPr="00440923" w:rsidRDefault="00FB590B" w:rsidP="002E3483">
      <w:pPr>
        <w:pStyle w:val="a8"/>
        <w:rPr>
          <w:rFonts w:ascii="Times New Roman" w:hAnsi="Times New Roman" w:cs="Times New Roman"/>
        </w:rPr>
      </w:pPr>
      <w:r w:rsidRPr="00440923">
        <w:rPr>
          <w:rStyle w:val="aa"/>
          <w:rFonts w:ascii="Times New Roman" w:hAnsi="Times New Roman" w:cs="Times New Roman"/>
        </w:rPr>
        <w:footnoteRef/>
      </w:r>
      <w:r>
        <w:rPr>
          <w:rFonts w:ascii="Times New Roman" w:hAnsi="Times New Roman" w:cs="Times New Roman"/>
        </w:rPr>
        <w:t xml:space="preserve"> </w:t>
      </w:r>
      <w:r w:rsidRPr="003E63F8">
        <w:rPr>
          <w:rFonts w:ascii="Times New Roman" w:hAnsi="Times New Roman" w:cs="Times New Roman"/>
        </w:rPr>
        <w:t>"Трудовой кодекс Российской Федерации" от 30.12.2001 N 197-ФЗ (ред. от 03.08.2018)</w:t>
      </w:r>
    </w:p>
  </w:footnote>
  <w:footnote w:id="2">
    <w:p w:rsidR="00FB590B" w:rsidRPr="001C444F" w:rsidRDefault="00FB590B" w:rsidP="003C4D0C">
      <w:pPr>
        <w:pStyle w:val="a8"/>
        <w:rPr>
          <w:rFonts w:ascii="Times New Roman" w:hAnsi="Times New Roman" w:cs="Times New Roman"/>
        </w:rPr>
      </w:pPr>
      <w:r w:rsidRPr="001C444F">
        <w:rPr>
          <w:rStyle w:val="aa"/>
          <w:rFonts w:ascii="Times New Roman" w:hAnsi="Times New Roman" w:cs="Times New Roman"/>
        </w:rPr>
        <w:footnoteRef/>
      </w:r>
      <w:r w:rsidRPr="001C444F">
        <w:rPr>
          <w:rFonts w:ascii="Times New Roman" w:hAnsi="Times New Roman" w:cs="Times New Roman"/>
        </w:rPr>
        <w:t xml:space="preserve"> Разработано автором.</w:t>
      </w:r>
    </w:p>
  </w:footnote>
  <w:footnote w:id="3">
    <w:p w:rsidR="00FB590B" w:rsidRPr="008C544E" w:rsidRDefault="00FB590B" w:rsidP="003C4D0C">
      <w:pPr>
        <w:pStyle w:val="a8"/>
        <w:rPr>
          <w:rFonts w:ascii="Times New Roman" w:hAnsi="Times New Roman" w:cs="Times New Roman"/>
        </w:rPr>
      </w:pPr>
      <w:r w:rsidRPr="001C444F">
        <w:rPr>
          <w:rStyle w:val="aa"/>
          <w:rFonts w:ascii="Times New Roman" w:hAnsi="Times New Roman" w:cs="Times New Roman"/>
        </w:rPr>
        <w:footnoteRef/>
      </w:r>
      <w:r w:rsidRPr="001C444F">
        <w:rPr>
          <w:rFonts w:ascii="Times New Roman" w:hAnsi="Times New Roman" w:cs="Times New Roman"/>
        </w:rPr>
        <w:t xml:space="preserve"> Коревина Л. А. Виды, формы</w:t>
      </w:r>
      <w:r w:rsidRPr="008C544E">
        <w:rPr>
          <w:rFonts w:ascii="Times New Roman" w:hAnsi="Times New Roman" w:cs="Times New Roman"/>
        </w:rPr>
        <w:t xml:space="preserve"> и системы оплаты труда. Проблемы развития общества: право, экономика технологии. Материалы Всероссийской студенческой научно- практической конференции 22 апреля 2016 года. Курский институт кооперации (филиал) БУКЭП, 2016. С. 141–146.</w:t>
      </w:r>
    </w:p>
  </w:footnote>
  <w:footnote w:id="4">
    <w:p w:rsidR="00FB590B" w:rsidRPr="003750D6" w:rsidRDefault="00FB590B" w:rsidP="003C4D0C">
      <w:pPr>
        <w:pStyle w:val="a8"/>
        <w:rPr>
          <w:rFonts w:ascii="Times New Roman" w:hAnsi="Times New Roman" w:cs="Times New Roman"/>
        </w:rPr>
      </w:pPr>
      <w:r w:rsidRPr="003750D6">
        <w:rPr>
          <w:rStyle w:val="aa"/>
          <w:rFonts w:ascii="Times New Roman" w:hAnsi="Times New Roman" w:cs="Times New Roman"/>
        </w:rPr>
        <w:footnoteRef/>
      </w:r>
      <w:r w:rsidRPr="003750D6">
        <w:rPr>
          <w:rFonts w:ascii="Times New Roman" w:hAnsi="Times New Roman" w:cs="Times New Roman"/>
        </w:rPr>
        <w:t xml:space="preserve"> Разработано автором.</w:t>
      </w:r>
    </w:p>
  </w:footnote>
  <w:footnote w:id="5">
    <w:p w:rsidR="00FB590B" w:rsidRPr="003750D6" w:rsidRDefault="00FB590B" w:rsidP="003C4D0C">
      <w:pPr>
        <w:pStyle w:val="a8"/>
        <w:rPr>
          <w:rFonts w:ascii="Times New Roman" w:hAnsi="Times New Roman" w:cs="Times New Roman"/>
        </w:rPr>
      </w:pPr>
      <w:r w:rsidRPr="003750D6">
        <w:rPr>
          <w:rStyle w:val="aa"/>
          <w:rFonts w:ascii="Times New Roman" w:hAnsi="Times New Roman" w:cs="Times New Roman"/>
        </w:rPr>
        <w:footnoteRef/>
      </w:r>
      <w:r w:rsidRPr="003750D6">
        <w:rPr>
          <w:rFonts w:ascii="Times New Roman" w:hAnsi="Times New Roman" w:cs="Times New Roman"/>
        </w:rPr>
        <w:t xml:space="preserve"> Разработано автором.</w:t>
      </w:r>
    </w:p>
  </w:footnote>
  <w:footnote w:id="6">
    <w:p w:rsidR="00FB590B" w:rsidRDefault="00FB590B" w:rsidP="00A36E34">
      <w:pPr>
        <w:pStyle w:val="a8"/>
      </w:pPr>
      <w:r w:rsidRPr="003750D6">
        <w:rPr>
          <w:rStyle w:val="aa"/>
          <w:rFonts w:ascii="Times New Roman" w:hAnsi="Times New Roman" w:cs="Times New Roman"/>
        </w:rPr>
        <w:footnoteRef/>
      </w:r>
      <w:r w:rsidRPr="003750D6">
        <w:rPr>
          <w:rFonts w:ascii="Times New Roman" w:hAnsi="Times New Roman" w:cs="Times New Roman"/>
        </w:rPr>
        <w:t xml:space="preserve"> Разработано автором.</w:t>
      </w:r>
    </w:p>
  </w:footnote>
  <w:footnote w:id="7">
    <w:p w:rsidR="00FB590B" w:rsidRPr="001C444F" w:rsidRDefault="00FB590B" w:rsidP="00226BBE">
      <w:pPr>
        <w:spacing w:after="0" w:line="240" w:lineRule="auto"/>
        <w:rPr>
          <w:rFonts w:ascii="Times New Roman" w:hAnsi="Times New Roman" w:cs="Times New Roman"/>
          <w:sz w:val="20"/>
          <w:szCs w:val="20"/>
        </w:rPr>
      </w:pPr>
      <w:r w:rsidRPr="001C444F">
        <w:rPr>
          <w:rStyle w:val="aa"/>
          <w:rFonts w:ascii="Times New Roman" w:hAnsi="Times New Roman" w:cs="Times New Roman"/>
          <w:sz w:val="20"/>
          <w:szCs w:val="20"/>
        </w:rPr>
        <w:footnoteRef/>
      </w:r>
      <w:r w:rsidRPr="001C444F">
        <w:rPr>
          <w:rFonts w:ascii="Times New Roman" w:hAnsi="Times New Roman" w:cs="Times New Roman"/>
          <w:sz w:val="20"/>
          <w:szCs w:val="20"/>
        </w:rPr>
        <w:t xml:space="preserve"> Трудовой Кодекс Российской Федерации от 30.12.2</w:t>
      </w:r>
      <w:r>
        <w:rPr>
          <w:rFonts w:ascii="Times New Roman" w:hAnsi="Times New Roman" w:cs="Times New Roman"/>
          <w:sz w:val="20"/>
          <w:szCs w:val="20"/>
        </w:rPr>
        <w:t>001 № 197-ФЗ (ред. от 03.07.2018</w:t>
      </w:r>
      <w:r w:rsidRPr="001C444F">
        <w:rPr>
          <w:rFonts w:ascii="Times New Roman" w:hAnsi="Times New Roman" w:cs="Times New Roman"/>
          <w:sz w:val="20"/>
          <w:szCs w:val="20"/>
        </w:rPr>
        <w:t>) (с изм. и доп., вступ. в силу с 01.</w:t>
      </w:r>
      <w:r>
        <w:rPr>
          <w:rFonts w:ascii="Times New Roman" w:hAnsi="Times New Roman" w:cs="Times New Roman"/>
          <w:sz w:val="20"/>
          <w:szCs w:val="20"/>
        </w:rPr>
        <w:t>01.2018</w:t>
      </w:r>
      <w:r w:rsidRPr="001C444F">
        <w:rPr>
          <w:rFonts w:ascii="Times New Roman" w:hAnsi="Times New Roman" w:cs="Times New Roman"/>
          <w:sz w:val="20"/>
          <w:szCs w:val="20"/>
        </w:rPr>
        <w:t>). URL: http://www.consultant.ru</w:t>
      </w:r>
    </w:p>
  </w:footnote>
  <w:footnote w:id="8">
    <w:p w:rsidR="00FB590B" w:rsidRDefault="00FB590B" w:rsidP="00226BBE">
      <w:pPr>
        <w:pStyle w:val="a8"/>
      </w:pPr>
      <w:r w:rsidRPr="001C444F">
        <w:rPr>
          <w:rStyle w:val="aa"/>
          <w:rFonts w:ascii="Times New Roman" w:hAnsi="Times New Roman" w:cs="Times New Roman"/>
        </w:rPr>
        <w:footnoteRef/>
      </w:r>
      <w:r w:rsidRPr="001C444F">
        <w:rPr>
          <w:rFonts w:ascii="Times New Roman" w:hAnsi="Times New Roman" w:cs="Times New Roman"/>
        </w:rPr>
        <w:t xml:space="preserve"> Филимонова Е.Д., Лопастейская Л.Г. Бухгалтерский учет и аудит расчетов по оплате труда // Инновации, технологии, наука: сборник статей международной научно-практической конференции. - 2017. - С. 277-279</w:t>
      </w:r>
    </w:p>
  </w:footnote>
  <w:footnote w:id="9">
    <w:p w:rsidR="00FB590B" w:rsidRPr="003750D6" w:rsidRDefault="00FB590B" w:rsidP="00226BBE">
      <w:pPr>
        <w:pStyle w:val="a8"/>
        <w:rPr>
          <w:rFonts w:ascii="Times New Roman" w:hAnsi="Times New Roman" w:cs="Times New Roman"/>
        </w:rPr>
      </w:pPr>
      <w:r w:rsidRPr="0045402D">
        <w:rPr>
          <w:rStyle w:val="aa"/>
          <w:rFonts w:ascii="Times New Roman" w:hAnsi="Times New Roman" w:cs="Times New Roman"/>
        </w:rPr>
        <w:footnoteRef/>
      </w:r>
      <w:r w:rsidRPr="0045402D">
        <w:rPr>
          <w:rFonts w:ascii="Times New Roman" w:hAnsi="Times New Roman" w:cs="Times New Roman"/>
        </w:rPr>
        <w:t xml:space="preserve"> Доронина И.В., Бичеев М.А. Мотивация и стимулировани</w:t>
      </w:r>
      <w:r>
        <w:rPr>
          <w:rFonts w:ascii="Times New Roman" w:hAnsi="Times New Roman" w:cs="Times New Roman"/>
        </w:rPr>
        <w:t xml:space="preserve">е трудовой деятельности : курс </w:t>
      </w:r>
      <w:r w:rsidRPr="0045402D">
        <w:rPr>
          <w:rFonts w:ascii="Times New Roman" w:hAnsi="Times New Roman" w:cs="Times New Roman"/>
        </w:rPr>
        <w:t>лекций. Новосибирск : СибАГС, 2015. 159 с</w:t>
      </w:r>
    </w:p>
  </w:footnote>
  <w:footnote w:id="10">
    <w:p w:rsidR="00FB590B" w:rsidRPr="00667FAB" w:rsidRDefault="00FB590B" w:rsidP="00226BBE">
      <w:pPr>
        <w:pStyle w:val="a8"/>
        <w:rPr>
          <w:rFonts w:ascii="Times New Roman" w:hAnsi="Times New Roman" w:cs="Times New Roman"/>
        </w:rPr>
      </w:pPr>
      <w:r w:rsidRPr="00667FAB">
        <w:rPr>
          <w:rStyle w:val="aa"/>
          <w:rFonts w:ascii="Times New Roman" w:hAnsi="Times New Roman" w:cs="Times New Roman"/>
        </w:rPr>
        <w:footnoteRef/>
      </w:r>
      <w:r w:rsidRPr="00667FAB">
        <w:rPr>
          <w:rFonts w:ascii="Times New Roman" w:hAnsi="Times New Roman" w:cs="Times New Roman"/>
        </w:rPr>
        <w:t xml:space="preserve"> Гусева А. В. Изучение основных причин текучести кадров в коммерческих организациях и методы предотвращения текучести кадров // Молодой ученый. — 2017. — №15. — С. 360-366.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B7EC3"/>
    <w:multiLevelType w:val="hybridMultilevel"/>
    <w:tmpl w:val="CB669DD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rsids>
    <w:rsidRoot w:val="00587E26"/>
    <w:rsid w:val="000615FB"/>
    <w:rsid w:val="00143306"/>
    <w:rsid w:val="0015748C"/>
    <w:rsid w:val="00176DBF"/>
    <w:rsid w:val="001C763B"/>
    <w:rsid w:val="00226BBE"/>
    <w:rsid w:val="00252CF5"/>
    <w:rsid w:val="002A28A7"/>
    <w:rsid w:val="002E3483"/>
    <w:rsid w:val="00302EE0"/>
    <w:rsid w:val="003837A7"/>
    <w:rsid w:val="003A28B4"/>
    <w:rsid w:val="003C4D0C"/>
    <w:rsid w:val="003D08F6"/>
    <w:rsid w:val="004A14B4"/>
    <w:rsid w:val="004B716C"/>
    <w:rsid w:val="004E2AC4"/>
    <w:rsid w:val="00547324"/>
    <w:rsid w:val="005533B1"/>
    <w:rsid w:val="00587E26"/>
    <w:rsid w:val="005D61B7"/>
    <w:rsid w:val="005F36FC"/>
    <w:rsid w:val="00635524"/>
    <w:rsid w:val="00697BB3"/>
    <w:rsid w:val="006A7A82"/>
    <w:rsid w:val="006D59AA"/>
    <w:rsid w:val="006F7040"/>
    <w:rsid w:val="00726A14"/>
    <w:rsid w:val="007A06EB"/>
    <w:rsid w:val="00866900"/>
    <w:rsid w:val="008A1EA4"/>
    <w:rsid w:val="008C41F7"/>
    <w:rsid w:val="00945434"/>
    <w:rsid w:val="00966E7F"/>
    <w:rsid w:val="00982920"/>
    <w:rsid w:val="009A1124"/>
    <w:rsid w:val="009E6462"/>
    <w:rsid w:val="00A36E34"/>
    <w:rsid w:val="00A44111"/>
    <w:rsid w:val="00B057EF"/>
    <w:rsid w:val="00B95DA1"/>
    <w:rsid w:val="00BE15EB"/>
    <w:rsid w:val="00C47405"/>
    <w:rsid w:val="00CA3016"/>
    <w:rsid w:val="00CC3CE5"/>
    <w:rsid w:val="00D175BB"/>
    <w:rsid w:val="00D76087"/>
    <w:rsid w:val="00D869A5"/>
    <w:rsid w:val="00D929CE"/>
    <w:rsid w:val="00D9316A"/>
    <w:rsid w:val="00E305FE"/>
    <w:rsid w:val="00EC55FE"/>
    <w:rsid w:val="00EF22F4"/>
    <w:rsid w:val="00EF6AFB"/>
    <w:rsid w:val="00F34D36"/>
    <w:rsid w:val="00F5772E"/>
    <w:rsid w:val="00F624CF"/>
    <w:rsid w:val="00F67501"/>
    <w:rsid w:val="00F96074"/>
    <w:rsid w:val="00FB59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8F6"/>
  </w:style>
  <w:style w:type="paragraph" w:styleId="1">
    <w:name w:val="heading 1"/>
    <w:basedOn w:val="a"/>
    <w:next w:val="a"/>
    <w:link w:val="10"/>
    <w:uiPriority w:val="9"/>
    <w:qFormat/>
    <w:rsid w:val="00A36E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26B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C4D0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C4D0C"/>
  </w:style>
  <w:style w:type="paragraph" w:styleId="a5">
    <w:name w:val="footer"/>
    <w:basedOn w:val="a"/>
    <w:link w:val="a6"/>
    <w:uiPriority w:val="99"/>
    <w:unhideWhenUsed/>
    <w:rsid w:val="003C4D0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C4D0C"/>
  </w:style>
  <w:style w:type="paragraph" w:styleId="a7">
    <w:name w:val="List Paragraph"/>
    <w:basedOn w:val="a"/>
    <w:uiPriority w:val="34"/>
    <w:qFormat/>
    <w:rsid w:val="003C4D0C"/>
    <w:pPr>
      <w:ind w:left="720"/>
      <w:contextualSpacing/>
    </w:pPr>
  </w:style>
  <w:style w:type="paragraph" w:styleId="a8">
    <w:name w:val="footnote text"/>
    <w:basedOn w:val="a"/>
    <w:link w:val="a9"/>
    <w:uiPriority w:val="99"/>
    <w:unhideWhenUsed/>
    <w:rsid w:val="003C4D0C"/>
    <w:pPr>
      <w:spacing w:after="0" w:line="240" w:lineRule="auto"/>
    </w:pPr>
    <w:rPr>
      <w:sz w:val="20"/>
      <w:szCs w:val="20"/>
    </w:rPr>
  </w:style>
  <w:style w:type="character" w:customStyle="1" w:styleId="a9">
    <w:name w:val="Текст сноски Знак"/>
    <w:basedOn w:val="a0"/>
    <w:link w:val="a8"/>
    <w:uiPriority w:val="99"/>
    <w:rsid w:val="003C4D0C"/>
    <w:rPr>
      <w:sz w:val="20"/>
      <w:szCs w:val="20"/>
    </w:rPr>
  </w:style>
  <w:style w:type="character" w:styleId="aa">
    <w:name w:val="footnote reference"/>
    <w:basedOn w:val="a0"/>
    <w:uiPriority w:val="99"/>
    <w:semiHidden/>
    <w:unhideWhenUsed/>
    <w:rsid w:val="003C4D0C"/>
    <w:rPr>
      <w:vertAlign w:val="superscript"/>
    </w:rPr>
  </w:style>
  <w:style w:type="paragraph" w:styleId="ab">
    <w:name w:val="Balloon Text"/>
    <w:basedOn w:val="a"/>
    <w:link w:val="ac"/>
    <w:uiPriority w:val="99"/>
    <w:semiHidden/>
    <w:unhideWhenUsed/>
    <w:rsid w:val="003C4D0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4D0C"/>
    <w:rPr>
      <w:rFonts w:ascii="Tahoma" w:hAnsi="Tahoma" w:cs="Tahoma"/>
      <w:sz w:val="16"/>
      <w:szCs w:val="16"/>
    </w:rPr>
  </w:style>
  <w:style w:type="character" w:customStyle="1" w:styleId="20">
    <w:name w:val="Заголовок 2 Знак"/>
    <w:basedOn w:val="a0"/>
    <w:link w:val="2"/>
    <w:uiPriority w:val="9"/>
    <w:rsid w:val="00226BBE"/>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A36E34"/>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
    <w:uiPriority w:val="39"/>
    <w:semiHidden/>
    <w:unhideWhenUsed/>
    <w:qFormat/>
    <w:rsid w:val="00866900"/>
    <w:pPr>
      <w:outlineLvl w:val="9"/>
    </w:pPr>
  </w:style>
  <w:style w:type="paragraph" w:styleId="11">
    <w:name w:val="toc 1"/>
    <w:basedOn w:val="a"/>
    <w:next w:val="a"/>
    <w:autoRedefine/>
    <w:uiPriority w:val="39"/>
    <w:unhideWhenUsed/>
    <w:rsid w:val="00866900"/>
    <w:pPr>
      <w:spacing w:after="100"/>
    </w:pPr>
  </w:style>
  <w:style w:type="paragraph" w:styleId="21">
    <w:name w:val="toc 2"/>
    <w:basedOn w:val="a"/>
    <w:next w:val="a"/>
    <w:autoRedefine/>
    <w:uiPriority w:val="39"/>
    <w:unhideWhenUsed/>
    <w:rsid w:val="00866900"/>
    <w:pPr>
      <w:spacing w:after="100"/>
      <w:ind w:left="220"/>
    </w:pPr>
  </w:style>
  <w:style w:type="character" w:styleId="ae">
    <w:name w:val="Hyperlink"/>
    <w:basedOn w:val="a0"/>
    <w:uiPriority w:val="99"/>
    <w:unhideWhenUsed/>
    <w:rsid w:val="00866900"/>
    <w:rPr>
      <w:color w:val="0000FF" w:themeColor="hyperlink"/>
      <w:u w:val="single"/>
    </w:rPr>
  </w:style>
  <w:style w:type="paragraph" w:styleId="af">
    <w:name w:val="Body Text"/>
    <w:basedOn w:val="a"/>
    <w:link w:val="af0"/>
    <w:uiPriority w:val="99"/>
    <w:rsid w:val="00D931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30" w:lineRule="atLeast"/>
      <w:ind w:firstLine="340"/>
      <w:jc w:val="both"/>
    </w:pPr>
    <w:rPr>
      <w:rFonts w:ascii="Arial" w:eastAsia="Times New Roman" w:hAnsi="Arial" w:cs="Arial"/>
      <w:color w:val="000000"/>
      <w:sz w:val="24"/>
      <w:szCs w:val="24"/>
      <w:lang w:eastAsia="ru-RU"/>
    </w:rPr>
  </w:style>
  <w:style w:type="character" w:customStyle="1" w:styleId="af0">
    <w:name w:val="Основной текст Знак"/>
    <w:basedOn w:val="a0"/>
    <w:link w:val="af"/>
    <w:uiPriority w:val="99"/>
    <w:rsid w:val="00D9316A"/>
    <w:rPr>
      <w:rFonts w:ascii="Arial" w:eastAsia="Times New Roman" w:hAnsi="Arial" w:cs="Arial"/>
      <w:color w:val="000000"/>
      <w:sz w:val="24"/>
      <w:szCs w:val="24"/>
      <w:lang w:eastAsia="ru-RU"/>
    </w:rPr>
  </w:style>
  <w:style w:type="paragraph" w:customStyle="1" w:styleId="210">
    <w:name w:val="Основной текст с отступом 21"/>
    <w:basedOn w:val="a"/>
    <w:rsid w:val="00982920"/>
    <w:pPr>
      <w:suppressAutoHyphens/>
      <w:spacing w:after="120" w:line="480" w:lineRule="auto"/>
      <w:ind w:left="283"/>
    </w:pPr>
    <w:rPr>
      <w:rFonts w:ascii="Calibri" w:eastAsia="Calibri" w:hAnsi="Calibri" w:cs="font203"/>
      <w:kern w:val="1"/>
    </w:rPr>
  </w:style>
  <w:style w:type="paragraph" w:customStyle="1" w:styleId="12">
    <w:name w:val="Без интервала1"/>
    <w:rsid w:val="00945434"/>
    <w:pPr>
      <w:suppressAutoHyphens/>
      <w:spacing w:after="0" w:line="240" w:lineRule="auto"/>
    </w:pPr>
    <w:rPr>
      <w:rFonts w:ascii="Times New Roman" w:eastAsia="Times New Roman" w:hAnsi="Times New Roman" w:cs="Times New Roman"/>
      <w:kern w:val="1"/>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chart" Target="charts/chart1.xm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Лист1!$A$3</c:f>
              <c:strCache>
                <c:ptCount val="1"/>
                <c:pt idx="0">
                  <c:v>Прибыль от продаж, тыс. руб.</c:v>
                </c:pt>
              </c:strCache>
            </c:strRef>
          </c:tx>
          <c:cat>
            <c:strRef>
              <c:f>Лист1!$B$1:$D$2</c:f>
              <c:strCache>
                <c:ptCount val="3"/>
                <c:pt idx="0">
                  <c:v>2015</c:v>
                </c:pt>
                <c:pt idx="1">
                  <c:v>2016</c:v>
                </c:pt>
                <c:pt idx="2">
                  <c:v>2017</c:v>
                </c:pt>
              </c:strCache>
            </c:strRef>
          </c:cat>
          <c:val>
            <c:numRef>
              <c:f>Лист1!$B$3:$D$3</c:f>
              <c:numCache>
                <c:formatCode>General</c:formatCode>
                <c:ptCount val="3"/>
                <c:pt idx="0">
                  <c:v>3895</c:v>
                </c:pt>
                <c:pt idx="1">
                  <c:v>5242</c:v>
                </c:pt>
                <c:pt idx="2">
                  <c:v>7768</c:v>
                </c:pt>
              </c:numCache>
            </c:numRef>
          </c:val>
        </c:ser>
        <c:ser>
          <c:idx val="1"/>
          <c:order val="1"/>
          <c:tx>
            <c:strRef>
              <c:f>Лист1!$A$4</c:f>
              <c:strCache>
                <c:ptCount val="1"/>
                <c:pt idx="0">
                  <c:v>Чистая прибыль, тыс. руб.</c:v>
                </c:pt>
              </c:strCache>
            </c:strRef>
          </c:tx>
          <c:cat>
            <c:strRef>
              <c:f>Лист1!$B$1:$D$2</c:f>
              <c:strCache>
                <c:ptCount val="3"/>
                <c:pt idx="0">
                  <c:v>2015</c:v>
                </c:pt>
                <c:pt idx="1">
                  <c:v>2016</c:v>
                </c:pt>
                <c:pt idx="2">
                  <c:v>2017</c:v>
                </c:pt>
              </c:strCache>
            </c:strRef>
          </c:cat>
          <c:val>
            <c:numRef>
              <c:f>Лист1!$B$4:$D$4</c:f>
              <c:numCache>
                <c:formatCode>General</c:formatCode>
                <c:ptCount val="3"/>
                <c:pt idx="0">
                  <c:v>1524</c:v>
                </c:pt>
                <c:pt idx="1">
                  <c:v>1507</c:v>
                </c:pt>
                <c:pt idx="2">
                  <c:v>1594</c:v>
                </c:pt>
              </c:numCache>
            </c:numRef>
          </c:val>
        </c:ser>
        <c:shape val="box"/>
        <c:axId val="150110976"/>
        <c:axId val="150112512"/>
        <c:axId val="0"/>
      </c:bar3DChart>
      <c:catAx>
        <c:axId val="150110976"/>
        <c:scaling>
          <c:orientation val="minMax"/>
        </c:scaling>
        <c:axPos val="b"/>
        <c:tickLblPos val="nextTo"/>
        <c:crossAx val="150112512"/>
        <c:crosses val="autoZero"/>
        <c:auto val="1"/>
        <c:lblAlgn val="ctr"/>
        <c:lblOffset val="100"/>
      </c:catAx>
      <c:valAx>
        <c:axId val="150112512"/>
        <c:scaling>
          <c:orientation val="minMax"/>
        </c:scaling>
        <c:axPos val="l"/>
        <c:majorGridlines/>
        <c:numFmt formatCode="General" sourceLinked="1"/>
        <c:tickLblPos val="nextTo"/>
        <c:crossAx val="150110976"/>
        <c:crosses val="autoZero"/>
        <c:crossBetween val="between"/>
      </c:valAx>
    </c:plotArea>
    <c:legend>
      <c:legendPos val="r"/>
    </c:legend>
    <c:plotVisOnly val="1"/>
  </c:chart>
  <c:txPr>
    <a:bodyPr/>
    <a:lstStyle/>
    <a:p>
      <a:pPr>
        <a:defRPr sz="1200">
          <a:latin typeface="Times New Roman" pitchFamily="18" charset="0"/>
          <a:cs typeface="Times New Roman" pitchFamily="18" charset="0"/>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bar"/>
        <c:grouping val="clustered"/>
        <c:ser>
          <c:idx val="0"/>
          <c:order val="0"/>
          <c:tx>
            <c:strRef>
              <c:f>Лист1!$A$2</c:f>
              <c:strCache>
                <c:ptCount val="1"/>
                <c:pt idx="0">
                  <c:v>Длительность одного оборота дебиторской задолженности, дни</c:v>
                </c:pt>
              </c:strCache>
            </c:strRef>
          </c:tx>
          <c:cat>
            <c:numRef>
              <c:f>Лист1!$B$1:$D$1</c:f>
              <c:numCache>
                <c:formatCode>General</c:formatCode>
                <c:ptCount val="3"/>
                <c:pt idx="0">
                  <c:v>2015</c:v>
                </c:pt>
                <c:pt idx="1">
                  <c:v>2016</c:v>
                </c:pt>
                <c:pt idx="2">
                  <c:v>2017</c:v>
                </c:pt>
              </c:numCache>
            </c:numRef>
          </c:cat>
          <c:val>
            <c:numRef>
              <c:f>Лист1!$B$2:$D$2</c:f>
              <c:numCache>
                <c:formatCode>General</c:formatCode>
                <c:ptCount val="3"/>
                <c:pt idx="0">
                  <c:v>34.58</c:v>
                </c:pt>
                <c:pt idx="1">
                  <c:v>36.849999999999994</c:v>
                </c:pt>
                <c:pt idx="2">
                  <c:v>33.49</c:v>
                </c:pt>
              </c:numCache>
            </c:numRef>
          </c:val>
        </c:ser>
        <c:ser>
          <c:idx val="1"/>
          <c:order val="1"/>
          <c:tx>
            <c:strRef>
              <c:f>Лист1!$A$3</c:f>
              <c:strCache>
                <c:ptCount val="1"/>
                <c:pt idx="0">
                  <c:v>Длительность одного оборота кредиторской задолженности, дни</c:v>
                </c:pt>
              </c:strCache>
            </c:strRef>
          </c:tx>
          <c:cat>
            <c:numRef>
              <c:f>Лист1!$B$1:$D$1</c:f>
              <c:numCache>
                <c:formatCode>General</c:formatCode>
                <c:ptCount val="3"/>
                <c:pt idx="0">
                  <c:v>2015</c:v>
                </c:pt>
                <c:pt idx="1">
                  <c:v>2016</c:v>
                </c:pt>
                <c:pt idx="2">
                  <c:v>2017</c:v>
                </c:pt>
              </c:numCache>
            </c:numRef>
          </c:cat>
          <c:val>
            <c:numRef>
              <c:f>Лист1!$B$3:$D$3</c:f>
              <c:numCache>
                <c:formatCode>General</c:formatCode>
                <c:ptCount val="3"/>
                <c:pt idx="0">
                  <c:v>36.730000000000011</c:v>
                </c:pt>
                <c:pt idx="1">
                  <c:v>37.020000000000003</c:v>
                </c:pt>
                <c:pt idx="2">
                  <c:v>32.49</c:v>
                </c:pt>
              </c:numCache>
            </c:numRef>
          </c:val>
        </c:ser>
        <c:shape val="box"/>
        <c:axId val="150137472"/>
        <c:axId val="150151552"/>
        <c:axId val="0"/>
      </c:bar3DChart>
      <c:catAx>
        <c:axId val="150137472"/>
        <c:scaling>
          <c:orientation val="minMax"/>
        </c:scaling>
        <c:axPos val="l"/>
        <c:numFmt formatCode="General" sourceLinked="1"/>
        <c:tickLblPos val="nextTo"/>
        <c:crossAx val="150151552"/>
        <c:crosses val="autoZero"/>
        <c:auto val="1"/>
        <c:lblAlgn val="ctr"/>
        <c:lblOffset val="100"/>
      </c:catAx>
      <c:valAx>
        <c:axId val="150151552"/>
        <c:scaling>
          <c:orientation val="minMax"/>
        </c:scaling>
        <c:axPos val="b"/>
        <c:majorGridlines/>
        <c:numFmt formatCode="General" sourceLinked="1"/>
        <c:tickLblPos val="nextTo"/>
        <c:crossAx val="150137472"/>
        <c:crosses val="autoZero"/>
        <c:crossBetween val="between"/>
      </c:valAx>
    </c:plotArea>
    <c:legend>
      <c:legendPos val="r"/>
    </c:legend>
    <c:plotVisOnly val="1"/>
  </c:chart>
  <c:txPr>
    <a:bodyPr/>
    <a:lstStyle/>
    <a:p>
      <a:pPr>
        <a:defRPr sz="1100">
          <a:latin typeface="Times New Roman" pitchFamily="18" charset="0"/>
          <a:cs typeface="Times New Roman" pitchFamily="18" charset="0"/>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ru-RU"/>
  <c:chart>
    <c:view3D>
      <c:rAngAx val="1"/>
    </c:view3D>
    <c:plotArea>
      <c:layout/>
      <c:bar3DChart>
        <c:barDir val="bar"/>
        <c:grouping val="clustered"/>
        <c:ser>
          <c:idx val="0"/>
          <c:order val="0"/>
          <c:tx>
            <c:strRef>
              <c:f>Лист1!$B$1</c:f>
              <c:strCache>
                <c:ptCount val="1"/>
                <c:pt idx="0">
                  <c:v>31.12.2014</c:v>
                </c:pt>
              </c:strCache>
            </c:strRef>
          </c:tx>
          <c:cat>
            <c:strRef>
              <c:f>Лист1!$A$2:$A$7</c:f>
              <c:strCache>
                <c:ptCount val="6"/>
                <c:pt idx="0">
                  <c:v>Коэффициент абсолютной ликвидности </c:v>
                </c:pt>
                <c:pt idx="1">
                  <c:v>Коэффициент "критической оценки"</c:v>
                </c:pt>
                <c:pt idx="2">
                  <c:v>Коэффициент текущей ликвидности</c:v>
                </c:pt>
                <c:pt idx="3">
                  <c:v>Коэффициент маневренности</c:v>
                </c:pt>
                <c:pt idx="4">
                  <c:v>Доля оборотных средств в активах</c:v>
                </c:pt>
                <c:pt idx="5">
                  <c:v>Коэффициент обеспеченности собственными средствами</c:v>
                </c:pt>
              </c:strCache>
            </c:strRef>
          </c:cat>
          <c:val>
            <c:numRef>
              <c:f>Лист1!$B$2:$B$7</c:f>
              <c:numCache>
                <c:formatCode>General</c:formatCode>
                <c:ptCount val="6"/>
                <c:pt idx="0">
                  <c:v>0.18100000000000008</c:v>
                </c:pt>
                <c:pt idx="1">
                  <c:v>1.0529999999999993</c:v>
                </c:pt>
                <c:pt idx="2">
                  <c:v>1.0549999999999993</c:v>
                </c:pt>
                <c:pt idx="3">
                  <c:v>4.3999999999999997E-2</c:v>
                </c:pt>
                <c:pt idx="4">
                  <c:v>0.996</c:v>
                </c:pt>
                <c:pt idx="5">
                  <c:v>5.1999999999999998E-2</c:v>
                </c:pt>
              </c:numCache>
            </c:numRef>
          </c:val>
        </c:ser>
        <c:ser>
          <c:idx val="1"/>
          <c:order val="1"/>
          <c:tx>
            <c:strRef>
              <c:f>Лист1!$C$1</c:f>
              <c:strCache>
                <c:ptCount val="1"/>
                <c:pt idx="0">
                  <c:v>31.12.2015</c:v>
                </c:pt>
              </c:strCache>
            </c:strRef>
          </c:tx>
          <c:cat>
            <c:strRef>
              <c:f>Лист1!$A$2:$A$7</c:f>
              <c:strCache>
                <c:ptCount val="6"/>
                <c:pt idx="0">
                  <c:v>Коэффициент абсолютной ликвидности </c:v>
                </c:pt>
                <c:pt idx="1">
                  <c:v>Коэффициент "критической оценки"</c:v>
                </c:pt>
                <c:pt idx="2">
                  <c:v>Коэффициент текущей ликвидности</c:v>
                </c:pt>
                <c:pt idx="3">
                  <c:v>Коэффициент маневренности</c:v>
                </c:pt>
                <c:pt idx="4">
                  <c:v>Доля оборотных средств в активах</c:v>
                </c:pt>
                <c:pt idx="5">
                  <c:v>Коэффициент обеспеченности собственными средствами</c:v>
                </c:pt>
              </c:strCache>
            </c:strRef>
          </c:cat>
          <c:val>
            <c:numRef>
              <c:f>Лист1!$C$2:$C$7</c:f>
              <c:numCache>
                <c:formatCode>General</c:formatCode>
                <c:ptCount val="6"/>
                <c:pt idx="0">
                  <c:v>3.0000000000000014E-3</c:v>
                </c:pt>
                <c:pt idx="1">
                  <c:v>1</c:v>
                </c:pt>
                <c:pt idx="2">
                  <c:v>1.0029999999999992</c:v>
                </c:pt>
                <c:pt idx="3">
                  <c:v>1.07</c:v>
                </c:pt>
                <c:pt idx="4">
                  <c:v>0.99399999999999999</c:v>
                </c:pt>
                <c:pt idx="5">
                  <c:v>3.0000000000000014E-3</c:v>
                </c:pt>
              </c:numCache>
            </c:numRef>
          </c:val>
        </c:ser>
        <c:ser>
          <c:idx val="2"/>
          <c:order val="2"/>
          <c:tx>
            <c:strRef>
              <c:f>Лист1!$D$1</c:f>
              <c:strCache>
                <c:ptCount val="1"/>
                <c:pt idx="0">
                  <c:v>31.12.2016</c:v>
                </c:pt>
              </c:strCache>
            </c:strRef>
          </c:tx>
          <c:cat>
            <c:strRef>
              <c:f>Лист1!$A$2:$A$7</c:f>
              <c:strCache>
                <c:ptCount val="6"/>
                <c:pt idx="0">
                  <c:v>Коэффициент абсолютной ликвидности </c:v>
                </c:pt>
                <c:pt idx="1">
                  <c:v>Коэффициент "критической оценки"</c:v>
                </c:pt>
                <c:pt idx="2">
                  <c:v>Коэффициент текущей ликвидности</c:v>
                </c:pt>
                <c:pt idx="3">
                  <c:v>Коэффициент маневренности</c:v>
                </c:pt>
                <c:pt idx="4">
                  <c:v>Доля оборотных средств в активах</c:v>
                </c:pt>
                <c:pt idx="5">
                  <c:v>Коэффициент обеспеченности собственными средствами</c:v>
                </c:pt>
              </c:strCache>
            </c:strRef>
          </c:cat>
          <c:val>
            <c:numRef>
              <c:f>Лист1!$D$2:$D$7</c:f>
              <c:numCache>
                <c:formatCode>General</c:formatCode>
                <c:ptCount val="6"/>
                <c:pt idx="0">
                  <c:v>1.900000000000001E-2</c:v>
                </c:pt>
                <c:pt idx="1">
                  <c:v>1.012</c:v>
                </c:pt>
                <c:pt idx="2">
                  <c:v>1.014</c:v>
                </c:pt>
                <c:pt idx="3">
                  <c:v>0.11799999999999998</c:v>
                </c:pt>
                <c:pt idx="4">
                  <c:v>0.996</c:v>
                </c:pt>
                <c:pt idx="5">
                  <c:v>1.4E-2</c:v>
                </c:pt>
              </c:numCache>
            </c:numRef>
          </c:val>
        </c:ser>
        <c:ser>
          <c:idx val="3"/>
          <c:order val="3"/>
          <c:tx>
            <c:strRef>
              <c:f>Лист1!$E$1</c:f>
              <c:strCache>
                <c:ptCount val="1"/>
                <c:pt idx="0">
                  <c:v>31.12.2017</c:v>
                </c:pt>
              </c:strCache>
            </c:strRef>
          </c:tx>
          <c:cat>
            <c:strRef>
              <c:f>Лист1!$A$2:$A$7</c:f>
              <c:strCache>
                <c:ptCount val="6"/>
                <c:pt idx="0">
                  <c:v>Коэффициент абсолютной ликвидности </c:v>
                </c:pt>
                <c:pt idx="1">
                  <c:v>Коэффициент "критической оценки"</c:v>
                </c:pt>
                <c:pt idx="2">
                  <c:v>Коэффициент текущей ликвидности</c:v>
                </c:pt>
                <c:pt idx="3">
                  <c:v>Коэффициент маневренности</c:v>
                </c:pt>
                <c:pt idx="4">
                  <c:v>Доля оборотных средств в активах</c:v>
                </c:pt>
                <c:pt idx="5">
                  <c:v>Коэффициент обеспеченности собственными средствами</c:v>
                </c:pt>
              </c:strCache>
            </c:strRef>
          </c:cat>
          <c:val>
            <c:numRef>
              <c:f>Лист1!$E$2:$E$7</c:f>
              <c:numCache>
                <c:formatCode>General</c:formatCode>
                <c:ptCount val="6"/>
                <c:pt idx="0">
                  <c:v>8.800000000000005E-2</c:v>
                </c:pt>
                <c:pt idx="1">
                  <c:v>1.014</c:v>
                </c:pt>
                <c:pt idx="2">
                  <c:v>1.014</c:v>
                </c:pt>
                <c:pt idx="3">
                  <c:v>5.6000000000000001E-2</c:v>
                </c:pt>
                <c:pt idx="4">
                  <c:v>0.998</c:v>
                </c:pt>
                <c:pt idx="5">
                  <c:v>1.4E-2</c:v>
                </c:pt>
              </c:numCache>
            </c:numRef>
          </c:val>
        </c:ser>
        <c:shape val="box"/>
        <c:axId val="150198528"/>
        <c:axId val="150216704"/>
        <c:axId val="0"/>
      </c:bar3DChart>
      <c:catAx>
        <c:axId val="150198528"/>
        <c:scaling>
          <c:orientation val="minMax"/>
        </c:scaling>
        <c:axPos val="l"/>
        <c:numFmt formatCode="dd/mm/yyyy" sourceLinked="1"/>
        <c:tickLblPos val="nextTo"/>
        <c:crossAx val="150216704"/>
        <c:crosses val="autoZero"/>
        <c:auto val="1"/>
        <c:lblAlgn val="ctr"/>
        <c:lblOffset val="100"/>
      </c:catAx>
      <c:valAx>
        <c:axId val="150216704"/>
        <c:scaling>
          <c:orientation val="minMax"/>
        </c:scaling>
        <c:axPos val="b"/>
        <c:majorGridlines/>
        <c:numFmt formatCode="General" sourceLinked="1"/>
        <c:tickLblPos val="nextTo"/>
        <c:crossAx val="150198528"/>
        <c:crosses val="autoZero"/>
        <c:crossBetween val="between"/>
      </c:valAx>
    </c:plotArea>
    <c:legend>
      <c:legendPos val="r"/>
    </c:legend>
    <c:plotVisOnly val="1"/>
  </c:chart>
  <c:txPr>
    <a:bodyPr/>
    <a:lstStyle/>
    <a:p>
      <a:pPr>
        <a:defRPr sz="1000">
          <a:latin typeface="Times New Roman" pitchFamily="18" charset="0"/>
          <a:cs typeface="Times New Roman" pitchFamily="18" charset="0"/>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245034-E43F-41B6-A38D-41D112AEF21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ru-RU"/>
        </a:p>
      </dgm:t>
    </dgm:pt>
    <dgm:pt modelId="{8DAC6053-4098-4E6C-9C8E-D6CD8D60F5F8}">
      <dgm:prSet phldrT="[Текст]" custT="1"/>
      <dgm:spPr/>
      <dgm:t>
        <a:bodyPr/>
        <a:lstStyle/>
        <a:p>
          <a:r>
            <a:rPr lang="ru-RU" sz="1400" b="1">
              <a:latin typeface="Times New Roman" panose="02020603050405020304" pitchFamily="18" charset="0"/>
              <a:cs typeface="Times New Roman" panose="02020603050405020304" pitchFamily="18" charset="0"/>
            </a:rPr>
            <a:t>Виды заработной платы</a:t>
          </a:r>
        </a:p>
      </dgm:t>
    </dgm:pt>
    <dgm:pt modelId="{9AE14AD1-80FD-4EC3-8FE2-F9A1A3DDEA55}" type="parTrans" cxnId="{60B06668-0B9A-4C88-86C1-A2BBBFE8ECE3}">
      <dgm:prSet/>
      <dgm:spPr/>
      <dgm:t>
        <a:bodyPr/>
        <a:lstStyle/>
        <a:p>
          <a:endParaRPr lang="ru-RU"/>
        </a:p>
      </dgm:t>
    </dgm:pt>
    <dgm:pt modelId="{7C25BF30-EF2D-4412-9EEE-9D746ACFDF0A}" type="sibTrans" cxnId="{60B06668-0B9A-4C88-86C1-A2BBBFE8ECE3}">
      <dgm:prSet/>
      <dgm:spPr/>
      <dgm:t>
        <a:bodyPr/>
        <a:lstStyle/>
        <a:p>
          <a:endParaRPr lang="ru-RU"/>
        </a:p>
      </dgm:t>
    </dgm:pt>
    <dgm:pt modelId="{AC1FC3D1-CDA2-429F-8CD9-E65BAD9A50D7}">
      <dgm:prSet phldrT="[Текст]" custT="1"/>
      <dgm:spPr/>
      <dgm:t>
        <a:bodyPr/>
        <a:lstStyle/>
        <a:p>
          <a:r>
            <a:rPr lang="ru-RU" sz="1100" b="1">
              <a:latin typeface="Times New Roman" panose="02020603050405020304" pitchFamily="18" charset="0"/>
              <a:cs typeface="Times New Roman" panose="02020603050405020304" pitchFamily="18" charset="0"/>
            </a:rPr>
            <a:t>Дополнительная</a:t>
          </a:r>
        </a:p>
        <a:p>
          <a:r>
            <a:rPr lang="ru-RU" sz="1000">
              <a:latin typeface="Times New Roman" panose="02020603050405020304" pitchFamily="18" charset="0"/>
              <a:cs typeface="Times New Roman" panose="02020603050405020304" pitchFamily="18" charset="0"/>
            </a:rPr>
            <a:t>Это выплаты работникам за неотработанное время, предусмотренные ТК РФ. К этим выплатам относятся: доплата за обучение учеников, выплаты за выслугу лет, оплата отпусков, компенсации за не используемый отпуск и т.д.</a:t>
          </a:r>
        </a:p>
      </dgm:t>
    </dgm:pt>
    <dgm:pt modelId="{800CF962-2E46-4715-B691-E960F6AE181B}" type="parTrans" cxnId="{2F456224-2B7D-4350-8107-D711D4D9F9D8}">
      <dgm:prSet/>
      <dgm:spPr/>
      <dgm:t>
        <a:bodyPr/>
        <a:lstStyle/>
        <a:p>
          <a:endParaRPr lang="ru-RU"/>
        </a:p>
      </dgm:t>
    </dgm:pt>
    <dgm:pt modelId="{3052A6BE-2C0F-455B-953D-DAAB6A5B9063}" type="sibTrans" cxnId="{2F456224-2B7D-4350-8107-D711D4D9F9D8}">
      <dgm:prSet/>
      <dgm:spPr/>
      <dgm:t>
        <a:bodyPr/>
        <a:lstStyle/>
        <a:p>
          <a:endParaRPr lang="ru-RU"/>
        </a:p>
      </dgm:t>
    </dgm:pt>
    <dgm:pt modelId="{DCE2917E-1496-40D3-B9EC-A064DC3A66F4}">
      <dgm:prSet custT="1"/>
      <dgm:spPr/>
      <dgm:t>
        <a:bodyPr/>
        <a:lstStyle/>
        <a:p>
          <a:r>
            <a:rPr lang="ru-RU" sz="1100" b="1">
              <a:latin typeface="Times New Roman" panose="02020603050405020304" pitchFamily="18" charset="0"/>
              <a:cs typeface="Times New Roman" panose="02020603050405020304" pitchFamily="18" charset="0"/>
            </a:rPr>
            <a:t>Основная</a:t>
          </a:r>
        </a:p>
        <a:p>
          <a:r>
            <a:rPr lang="ru-RU" sz="1000">
              <a:latin typeface="Times New Roman" panose="02020603050405020304" pitchFamily="18" charset="0"/>
              <a:cs typeface="Times New Roman" panose="02020603050405020304" pitchFamily="18" charset="0"/>
            </a:rPr>
            <a:t>К ней относится оплата труда работников, начисляемая за отработанное время, качество и количество выполненных работ. Оплата осуществляется по окладам, тарифной ставке, премиям, сдельным расценкам, доплатам и надбавкам и т.д.</a:t>
          </a:r>
        </a:p>
      </dgm:t>
    </dgm:pt>
    <dgm:pt modelId="{D9338821-DF1E-403D-9131-4ECE33BEC346}" type="parTrans" cxnId="{40F548BB-9544-4C96-9F0B-4DAB606A2A47}">
      <dgm:prSet/>
      <dgm:spPr/>
      <dgm:t>
        <a:bodyPr/>
        <a:lstStyle/>
        <a:p>
          <a:endParaRPr lang="ru-RU"/>
        </a:p>
      </dgm:t>
    </dgm:pt>
    <dgm:pt modelId="{54E66C46-698D-46CA-B517-2B87E8266D27}" type="sibTrans" cxnId="{40F548BB-9544-4C96-9F0B-4DAB606A2A47}">
      <dgm:prSet/>
      <dgm:spPr/>
      <dgm:t>
        <a:bodyPr/>
        <a:lstStyle/>
        <a:p>
          <a:endParaRPr lang="ru-RU"/>
        </a:p>
      </dgm:t>
    </dgm:pt>
    <dgm:pt modelId="{98FEA780-022C-4B32-A533-B65E8F957728}" type="pres">
      <dgm:prSet presAssocID="{0C245034-E43F-41B6-A38D-41D112AEF21F}" presName="hierChild1" presStyleCnt="0">
        <dgm:presLayoutVars>
          <dgm:chPref val="1"/>
          <dgm:dir/>
          <dgm:animOne val="branch"/>
          <dgm:animLvl val="lvl"/>
          <dgm:resizeHandles/>
        </dgm:presLayoutVars>
      </dgm:prSet>
      <dgm:spPr/>
      <dgm:t>
        <a:bodyPr/>
        <a:lstStyle/>
        <a:p>
          <a:endParaRPr lang="ru-RU"/>
        </a:p>
      </dgm:t>
    </dgm:pt>
    <dgm:pt modelId="{1E90652F-89BA-4CC2-912F-0432ABAE2E0A}" type="pres">
      <dgm:prSet presAssocID="{8DAC6053-4098-4E6C-9C8E-D6CD8D60F5F8}" presName="hierRoot1" presStyleCnt="0"/>
      <dgm:spPr/>
    </dgm:pt>
    <dgm:pt modelId="{38A2B4E4-0729-4444-B89E-8CD815D077C8}" type="pres">
      <dgm:prSet presAssocID="{8DAC6053-4098-4E6C-9C8E-D6CD8D60F5F8}" presName="composite" presStyleCnt="0"/>
      <dgm:spPr/>
    </dgm:pt>
    <dgm:pt modelId="{B4D5FFAD-0613-4FE7-BA90-0847FD77ED97}" type="pres">
      <dgm:prSet presAssocID="{8DAC6053-4098-4E6C-9C8E-D6CD8D60F5F8}" presName="background" presStyleLbl="node0" presStyleIdx="0" presStyleCnt="1"/>
      <dgm:spPr/>
    </dgm:pt>
    <dgm:pt modelId="{6821A523-74C7-4208-A28F-AECD7F57435F}" type="pres">
      <dgm:prSet presAssocID="{8DAC6053-4098-4E6C-9C8E-D6CD8D60F5F8}" presName="text" presStyleLbl="fgAcc0" presStyleIdx="0" presStyleCnt="1" custScaleY="44027">
        <dgm:presLayoutVars>
          <dgm:chPref val="3"/>
        </dgm:presLayoutVars>
      </dgm:prSet>
      <dgm:spPr/>
      <dgm:t>
        <a:bodyPr/>
        <a:lstStyle/>
        <a:p>
          <a:endParaRPr lang="ru-RU"/>
        </a:p>
      </dgm:t>
    </dgm:pt>
    <dgm:pt modelId="{5BDBF956-04F2-4443-A8EA-BF44871D3E3A}" type="pres">
      <dgm:prSet presAssocID="{8DAC6053-4098-4E6C-9C8E-D6CD8D60F5F8}" presName="hierChild2" presStyleCnt="0"/>
      <dgm:spPr/>
    </dgm:pt>
    <dgm:pt modelId="{285DF20F-9AA3-429C-A6EE-167C54E0B028}" type="pres">
      <dgm:prSet presAssocID="{D9338821-DF1E-403D-9131-4ECE33BEC346}" presName="Name10" presStyleLbl="parChTrans1D2" presStyleIdx="0" presStyleCnt="2"/>
      <dgm:spPr/>
      <dgm:t>
        <a:bodyPr/>
        <a:lstStyle/>
        <a:p>
          <a:endParaRPr lang="ru-RU"/>
        </a:p>
      </dgm:t>
    </dgm:pt>
    <dgm:pt modelId="{2F72C835-3729-4191-90B5-BD8F414EBE03}" type="pres">
      <dgm:prSet presAssocID="{DCE2917E-1496-40D3-B9EC-A064DC3A66F4}" presName="hierRoot2" presStyleCnt="0"/>
      <dgm:spPr/>
    </dgm:pt>
    <dgm:pt modelId="{158A9144-8267-4D3B-B526-EF93E4C60A7B}" type="pres">
      <dgm:prSet presAssocID="{DCE2917E-1496-40D3-B9EC-A064DC3A66F4}" presName="composite2" presStyleCnt="0"/>
      <dgm:spPr/>
    </dgm:pt>
    <dgm:pt modelId="{F89EF63C-E1CC-467D-B2B8-40541334FE67}" type="pres">
      <dgm:prSet presAssocID="{DCE2917E-1496-40D3-B9EC-A064DC3A66F4}" presName="background2" presStyleLbl="node2" presStyleIdx="0" presStyleCnt="2"/>
      <dgm:spPr/>
    </dgm:pt>
    <dgm:pt modelId="{800EF74A-AACB-4434-B3AB-0CF206AA2A35}" type="pres">
      <dgm:prSet presAssocID="{DCE2917E-1496-40D3-B9EC-A064DC3A66F4}" presName="text2" presStyleLbl="fgAcc2" presStyleIdx="0" presStyleCnt="2">
        <dgm:presLayoutVars>
          <dgm:chPref val="3"/>
        </dgm:presLayoutVars>
      </dgm:prSet>
      <dgm:spPr/>
      <dgm:t>
        <a:bodyPr/>
        <a:lstStyle/>
        <a:p>
          <a:endParaRPr lang="ru-RU"/>
        </a:p>
      </dgm:t>
    </dgm:pt>
    <dgm:pt modelId="{DC28A8CE-F2D7-461F-A828-DB0B45E7F400}" type="pres">
      <dgm:prSet presAssocID="{DCE2917E-1496-40D3-B9EC-A064DC3A66F4}" presName="hierChild3" presStyleCnt="0"/>
      <dgm:spPr/>
    </dgm:pt>
    <dgm:pt modelId="{EABCB8E4-8723-4DD4-BED6-EB9D21044E5F}" type="pres">
      <dgm:prSet presAssocID="{800CF962-2E46-4715-B691-E960F6AE181B}" presName="Name10" presStyleLbl="parChTrans1D2" presStyleIdx="1" presStyleCnt="2"/>
      <dgm:spPr/>
      <dgm:t>
        <a:bodyPr/>
        <a:lstStyle/>
        <a:p>
          <a:endParaRPr lang="ru-RU"/>
        </a:p>
      </dgm:t>
    </dgm:pt>
    <dgm:pt modelId="{C04C14DD-BFEE-44DA-A49F-4D8C49AC7609}" type="pres">
      <dgm:prSet presAssocID="{AC1FC3D1-CDA2-429F-8CD9-E65BAD9A50D7}" presName="hierRoot2" presStyleCnt="0"/>
      <dgm:spPr/>
    </dgm:pt>
    <dgm:pt modelId="{BC51625B-F5DE-47B1-8E1F-3A096BC78C92}" type="pres">
      <dgm:prSet presAssocID="{AC1FC3D1-CDA2-429F-8CD9-E65BAD9A50D7}" presName="composite2" presStyleCnt="0"/>
      <dgm:spPr/>
    </dgm:pt>
    <dgm:pt modelId="{9F291A7F-4D34-4E2D-BF73-B1693C778DFA}" type="pres">
      <dgm:prSet presAssocID="{AC1FC3D1-CDA2-429F-8CD9-E65BAD9A50D7}" presName="background2" presStyleLbl="node2" presStyleIdx="1" presStyleCnt="2"/>
      <dgm:spPr/>
    </dgm:pt>
    <dgm:pt modelId="{65B7216A-25C3-4864-ABDE-309115153E80}" type="pres">
      <dgm:prSet presAssocID="{AC1FC3D1-CDA2-429F-8CD9-E65BAD9A50D7}" presName="text2" presStyleLbl="fgAcc2" presStyleIdx="1" presStyleCnt="2">
        <dgm:presLayoutVars>
          <dgm:chPref val="3"/>
        </dgm:presLayoutVars>
      </dgm:prSet>
      <dgm:spPr/>
      <dgm:t>
        <a:bodyPr/>
        <a:lstStyle/>
        <a:p>
          <a:endParaRPr lang="ru-RU"/>
        </a:p>
      </dgm:t>
    </dgm:pt>
    <dgm:pt modelId="{48FB258B-4786-45A2-A725-A11EF752BFAD}" type="pres">
      <dgm:prSet presAssocID="{AC1FC3D1-CDA2-429F-8CD9-E65BAD9A50D7}" presName="hierChild3" presStyleCnt="0"/>
      <dgm:spPr/>
    </dgm:pt>
  </dgm:ptLst>
  <dgm:cxnLst>
    <dgm:cxn modelId="{514CCB17-65C7-486D-899C-5BB5A5B95941}" type="presOf" srcId="{DCE2917E-1496-40D3-B9EC-A064DC3A66F4}" destId="{800EF74A-AACB-4434-B3AB-0CF206AA2A35}" srcOrd="0" destOrd="0" presId="urn:microsoft.com/office/officeart/2005/8/layout/hierarchy1"/>
    <dgm:cxn modelId="{60B06668-0B9A-4C88-86C1-A2BBBFE8ECE3}" srcId="{0C245034-E43F-41B6-A38D-41D112AEF21F}" destId="{8DAC6053-4098-4E6C-9C8E-D6CD8D60F5F8}" srcOrd="0" destOrd="0" parTransId="{9AE14AD1-80FD-4EC3-8FE2-F9A1A3DDEA55}" sibTransId="{7C25BF30-EF2D-4412-9EEE-9D746ACFDF0A}"/>
    <dgm:cxn modelId="{F7AEC470-6544-47DD-9406-8C74D198959A}" type="presOf" srcId="{8DAC6053-4098-4E6C-9C8E-D6CD8D60F5F8}" destId="{6821A523-74C7-4208-A28F-AECD7F57435F}" srcOrd="0" destOrd="0" presId="urn:microsoft.com/office/officeart/2005/8/layout/hierarchy1"/>
    <dgm:cxn modelId="{40F548BB-9544-4C96-9F0B-4DAB606A2A47}" srcId="{8DAC6053-4098-4E6C-9C8E-D6CD8D60F5F8}" destId="{DCE2917E-1496-40D3-B9EC-A064DC3A66F4}" srcOrd="0" destOrd="0" parTransId="{D9338821-DF1E-403D-9131-4ECE33BEC346}" sibTransId="{54E66C46-698D-46CA-B517-2B87E8266D27}"/>
    <dgm:cxn modelId="{9D72456A-9D30-4087-B167-3A7DCF0C73C5}" type="presOf" srcId="{800CF962-2E46-4715-B691-E960F6AE181B}" destId="{EABCB8E4-8723-4DD4-BED6-EB9D21044E5F}" srcOrd="0" destOrd="0" presId="urn:microsoft.com/office/officeart/2005/8/layout/hierarchy1"/>
    <dgm:cxn modelId="{2F456224-2B7D-4350-8107-D711D4D9F9D8}" srcId="{8DAC6053-4098-4E6C-9C8E-D6CD8D60F5F8}" destId="{AC1FC3D1-CDA2-429F-8CD9-E65BAD9A50D7}" srcOrd="1" destOrd="0" parTransId="{800CF962-2E46-4715-B691-E960F6AE181B}" sibTransId="{3052A6BE-2C0F-455B-953D-DAAB6A5B9063}"/>
    <dgm:cxn modelId="{FAC26687-A2A0-4C5F-8B2D-B29862D10BCD}" type="presOf" srcId="{D9338821-DF1E-403D-9131-4ECE33BEC346}" destId="{285DF20F-9AA3-429C-A6EE-167C54E0B028}" srcOrd="0" destOrd="0" presId="urn:microsoft.com/office/officeart/2005/8/layout/hierarchy1"/>
    <dgm:cxn modelId="{8210D220-4A60-4379-BD8D-F5B807421B34}" type="presOf" srcId="{AC1FC3D1-CDA2-429F-8CD9-E65BAD9A50D7}" destId="{65B7216A-25C3-4864-ABDE-309115153E80}" srcOrd="0" destOrd="0" presId="urn:microsoft.com/office/officeart/2005/8/layout/hierarchy1"/>
    <dgm:cxn modelId="{937ADF94-C316-4141-B7C2-17E4AA293674}" type="presOf" srcId="{0C245034-E43F-41B6-A38D-41D112AEF21F}" destId="{98FEA780-022C-4B32-A533-B65E8F957728}" srcOrd="0" destOrd="0" presId="urn:microsoft.com/office/officeart/2005/8/layout/hierarchy1"/>
    <dgm:cxn modelId="{4637EC52-B69F-40D6-9C70-6F8D3A719EFF}" type="presParOf" srcId="{98FEA780-022C-4B32-A533-B65E8F957728}" destId="{1E90652F-89BA-4CC2-912F-0432ABAE2E0A}" srcOrd="0" destOrd="0" presId="urn:microsoft.com/office/officeart/2005/8/layout/hierarchy1"/>
    <dgm:cxn modelId="{75EF84C0-1B05-4175-84BA-FC35880812D9}" type="presParOf" srcId="{1E90652F-89BA-4CC2-912F-0432ABAE2E0A}" destId="{38A2B4E4-0729-4444-B89E-8CD815D077C8}" srcOrd="0" destOrd="0" presId="urn:microsoft.com/office/officeart/2005/8/layout/hierarchy1"/>
    <dgm:cxn modelId="{BB213053-2C12-4F55-AE8F-5FA7843E4935}" type="presParOf" srcId="{38A2B4E4-0729-4444-B89E-8CD815D077C8}" destId="{B4D5FFAD-0613-4FE7-BA90-0847FD77ED97}" srcOrd="0" destOrd="0" presId="urn:microsoft.com/office/officeart/2005/8/layout/hierarchy1"/>
    <dgm:cxn modelId="{7403A996-943C-4C25-B4DD-60A0EBB75E39}" type="presParOf" srcId="{38A2B4E4-0729-4444-B89E-8CD815D077C8}" destId="{6821A523-74C7-4208-A28F-AECD7F57435F}" srcOrd="1" destOrd="0" presId="urn:microsoft.com/office/officeart/2005/8/layout/hierarchy1"/>
    <dgm:cxn modelId="{68886BD8-786E-400F-A182-85C2E4721D2C}" type="presParOf" srcId="{1E90652F-89BA-4CC2-912F-0432ABAE2E0A}" destId="{5BDBF956-04F2-4443-A8EA-BF44871D3E3A}" srcOrd="1" destOrd="0" presId="urn:microsoft.com/office/officeart/2005/8/layout/hierarchy1"/>
    <dgm:cxn modelId="{1B07375A-3159-404F-AA44-0413A80ED556}" type="presParOf" srcId="{5BDBF956-04F2-4443-A8EA-BF44871D3E3A}" destId="{285DF20F-9AA3-429C-A6EE-167C54E0B028}" srcOrd="0" destOrd="0" presId="urn:microsoft.com/office/officeart/2005/8/layout/hierarchy1"/>
    <dgm:cxn modelId="{59BDE589-0B30-4521-9A5B-05E2825C24F5}" type="presParOf" srcId="{5BDBF956-04F2-4443-A8EA-BF44871D3E3A}" destId="{2F72C835-3729-4191-90B5-BD8F414EBE03}" srcOrd="1" destOrd="0" presId="urn:microsoft.com/office/officeart/2005/8/layout/hierarchy1"/>
    <dgm:cxn modelId="{93BEC965-4BC3-4B09-85B6-61A59EAD5765}" type="presParOf" srcId="{2F72C835-3729-4191-90B5-BD8F414EBE03}" destId="{158A9144-8267-4D3B-B526-EF93E4C60A7B}" srcOrd="0" destOrd="0" presId="urn:microsoft.com/office/officeart/2005/8/layout/hierarchy1"/>
    <dgm:cxn modelId="{0D7C3D50-EC1B-4BD9-AE0C-36E220B74885}" type="presParOf" srcId="{158A9144-8267-4D3B-B526-EF93E4C60A7B}" destId="{F89EF63C-E1CC-467D-B2B8-40541334FE67}" srcOrd="0" destOrd="0" presId="urn:microsoft.com/office/officeart/2005/8/layout/hierarchy1"/>
    <dgm:cxn modelId="{B25FE3EA-8F30-4B8B-A237-CECA302F7A23}" type="presParOf" srcId="{158A9144-8267-4D3B-B526-EF93E4C60A7B}" destId="{800EF74A-AACB-4434-B3AB-0CF206AA2A35}" srcOrd="1" destOrd="0" presId="urn:microsoft.com/office/officeart/2005/8/layout/hierarchy1"/>
    <dgm:cxn modelId="{EB47C336-3168-4747-8209-05039D309C09}" type="presParOf" srcId="{2F72C835-3729-4191-90B5-BD8F414EBE03}" destId="{DC28A8CE-F2D7-461F-A828-DB0B45E7F400}" srcOrd="1" destOrd="0" presId="urn:microsoft.com/office/officeart/2005/8/layout/hierarchy1"/>
    <dgm:cxn modelId="{267BCAD5-1B45-4021-B468-3FEDE76264E5}" type="presParOf" srcId="{5BDBF956-04F2-4443-A8EA-BF44871D3E3A}" destId="{EABCB8E4-8723-4DD4-BED6-EB9D21044E5F}" srcOrd="2" destOrd="0" presId="urn:microsoft.com/office/officeart/2005/8/layout/hierarchy1"/>
    <dgm:cxn modelId="{6D571C48-EBD8-42DE-9F6D-FB88D71BCDCB}" type="presParOf" srcId="{5BDBF956-04F2-4443-A8EA-BF44871D3E3A}" destId="{C04C14DD-BFEE-44DA-A49F-4D8C49AC7609}" srcOrd="3" destOrd="0" presId="urn:microsoft.com/office/officeart/2005/8/layout/hierarchy1"/>
    <dgm:cxn modelId="{5AF6A1CD-FAE5-4D12-B958-1C0BD1C69EEF}" type="presParOf" srcId="{C04C14DD-BFEE-44DA-A49F-4D8C49AC7609}" destId="{BC51625B-F5DE-47B1-8E1F-3A096BC78C92}" srcOrd="0" destOrd="0" presId="urn:microsoft.com/office/officeart/2005/8/layout/hierarchy1"/>
    <dgm:cxn modelId="{5FCC52D0-4779-45B7-9813-885C67E1A292}" type="presParOf" srcId="{BC51625B-F5DE-47B1-8E1F-3A096BC78C92}" destId="{9F291A7F-4D34-4E2D-BF73-B1693C778DFA}" srcOrd="0" destOrd="0" presId="urn:microsoft.com/office/officeart/2005/8/layout/hierarchy1"/>
    <dgm:cxn modelId="{BBBD2D58-B23A-4F78-838B-05DFABA04145}" type="presParOf" srcId="{BC51625B-F5DE-47B1-8E1F-3A096BC78C92}" destId="{65B7216A-25C3-4864-ABDE-309115153E80}" srcOrd="1" destOrd="0" presId="urn:microsoft.com/office/officeart/2005/8/layout/hierarchy1"/>
    <dgm:cxn modelId="{AA02E3EF-AEA9-445F-8A91-C8BD36A03EA5}" type="presParOf" srcId="{C04C14DD-BFEE-44DA-A49F-4D8C49AC7609}" destId="{48FB258B-4786-45A2-A725-A11EF752BFAD}" srcOrd="1" destOrd="0" presId="urn:microsoft.com/office/officeart/2005/8/layout/hierarchy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1EA788-4368-48A8-8470-FF13A49C18E2}" type="doc">
      <dgm:prSet loTypeId="urn:microsoft.com/office/officeart/2008/layout/HorizontalMultiLevelHierarchy" loCatId="hierarchy" qsTypeId="urn:microsoft.com/office/officeart/2005/8/quickstyle/simple3" qsCatId="simple" csTypeId="urn:microsoft.com/office/officeart/2005/8/colors/accent1_2" csCatId="accent1" phldr="1"/>
      <dgm:spPr/>
      <dgm:t>
        <a:bodyPr/>
        <a:lstStyle/>
        <a:p>
          <a:endParaRPr lang="ru-RU"/>
        </a:p>
      </dgm:t>
    </dgm:pt>
    <dgm:pt modelId="{43F0DC08-04D2-4585-A500-57CE3A296432}">
      <dgm:prSet phldrT="[Текст]" custT="1"/>
      <dgm:spPr/>
      <dgm:t>
        <a:bodyPr/>
        <a:lstStyle/>
        <a:p>
          <a:r>
            <a:rPr lang="ru-RU" sz="1800" b="1">
              <a:latin typeface="Times New Roman" panose="02020603050405020304" pitchFamily="18" charset="0"/>
              <a:cs typeface="Times New Roman" panose="02020603050405020304" pitchFamily="18" charset="0"/>
            </a:rPr>
            <a:t>Формы оплаты труда</a:t>
          </a:r>
        </a:p>
      </dgm:t>
    </dgm:pt>
    <dgm:pt modelId="{3D43024C-CC7F-445A-BAB6-720D0FC6B063}" type="parTrans" cxnId="{3663B2D3-E70C-4FDE-832A-680E17D954D4}">
      <dgm:prSet/>
      <dgm:spPr/>
      <dgm:t>
        <a:bodyPr/>
        <a:lstStyle/>
        <a:p>
          <a:endParaRPr lang="ru-RU"/>
        </a:p>
      </dgm:t>
    </dgm:pt>
    <dgm:pt modelId="{EDFCB50B-BE5F-443B-93F5-5A6D47D0E555}" type="sibTrans" cxnId="{3663B2D3-E70C-4FDE-832A-680E17D954D4}">
      <dgm:prSet/>
      <dgm:spPr/>
      <dgm:t>
        <a:bodyPr/>
        <a:lstStyle/>
        <a:p>
          <a:endParaRPr lang="ru-RU"/>
        </a:p>
      </dgm:t>
    </dgm:pt>
    <dgm:pt modelId="{16613B4F-1109-4AD0-BF8E-7353C7C2D578}">
      <dgm:prSet phldrT="[Текст]" custT="1"/>
      <dgm:spPr/>
      <dgm:t>
        <a:bodyPr/>
        <a:lstStyle/>
        <a:p>
          <a:pPr algn="ctr"/>
          <a:r>
            <a:rPr lang="ru-RU" sz="1100" b="1">
              <a:latin typeface="Times New Roman" panose="02020603050405020304" pitchFamily="18" charset="0"/>
              <a:cs typeface="Times New Roman" panose="02020603050405020304" pitchFamily="18" charset="0"/>
            </a:rPr>
            <a:t>Повременная</a:t>
          </a:r>
        </a:p>
        <a:p>
          <a:pPr algn="ctr"/>
          <a:r>
            <a:rPr lang="ru-RU" sz="1000">
              <a:latin typeface="Times New Roman" panose="02020603050405020304" pitchFamily="18" charset="0"/>
              <a:cs typeface="Times New Roman" panose="02020603050405020304" pitchFamily="18" charset="0"/>
            </a:rPr>
            <a:t>Это форма оплаты труда, при которой заработная плата работника зависит от фактически отработанного времени и тарифной ставки работника, а не от количества </a:t>
          </a:r>
        </a:p>
        <a:p>
          <a:pPr algn="ctr"/>
          <a:r>
            <a:rPr lang="ru-RU" sz="1000">
              <a:latin typeface="Times New Roman" panose="02020603050405020304" pitchFamily="18" charset="0"/>
              <a:cs typeface="Times New Roman" panose="02020603050405020304" pitchFamily="18" charset="0"/>
            </a:rPr>
            <a:t>выполненных работ. В зависимости от единицы учета отработанного времени применяются часовые, дневные и месячные тарифные ставки.</a:t>
          </a:r>
        </a:p>
      </dgm:t>
    </dgm:pt>
    <dgm:pt modelId="{AF238370-CA44-4E42-AE9B-DDC62F44F1AC}" type="parTrans" cxnId="{0BF5C7EF-D521-4CB9-934C-23AB8583BD38}">
      <dgm:prSet/>
      <dgm:spPr/>
      <dgm:t>
        <a:bodyPr/>
        <a:lstStyle/>
        <a:p>
          <a:endParaRPr lang="ru-RU"/>
        </a:p>
      </dgm:t>
    </dgm:pt>
    <dgm:pt modelId="{FFDB57DB-DFAA-4096-A5AF-F311E219A429}" type="sibTrans" cxnId="{0BF5C7EF-D521-4CB9-934C-23AB8583BD38}">
      <dgm:prSet/>
      <dgm:spPr/>
      <dgm:t>
        <a:bodyPr/>
        <a:lstStyle/>
        <a:p>
          <a:endParaRPr lang="ru-RU"/>
        </a:p>
      </dgm:t>
    </dgm:pt>
    <dgm:pt modelId="{82574187-CF5E-420D-AF50-3DF8620C0F5C}">
      <dgm:prSet phldrT="[Текст]" custT="1"/>
      <dgm:spPr/>
      <dgm:t>
        <a:bodyPr/>
        <a:lstStyle/>
        <a:p>
          <a:pPr algn="ctr"/>
          <a:r>
            <a:rPr lang="ru-RU" sz="1200" b="1">
              <a:latin typeface="Times New Roman" panose="02020603050405020304" pitchFamily="18" charset="0"/>
              <a:cs typeface="Times New Roman" panose="02020603050405020304" pitchFamily="18" charset="0"/>
            </a:rPr>
            <a:t>Сдельная</a:t>
          </a:r>
        </a:p>
        <a:p>
          <a:pPr algn="ctr"/>
          <a:r>
            <a:rPr lang="ru-RU" sz="1000">
              <a:latin typeface="Times New Roman" panose="02020603050405020304" pitchFamily="18" charset="0"/>
              <a:cs typeface="Times New Roman" panose="02020603050405020304" pitchFamily="18" charset="0"/>
            </a:rPr>
            <a:t>Применяется тогда, когда можно учитывать количественные показатели результата труда и нормировать его путем установления норм выработки, норм времени, нормированного производственного задания. </a:t>
          </a:r>
        </a:p>
        <a:p>
          <a:pPr algn="ctr"/>
          <a:r>
            <a:rPr lang="ru-RU" sz="1000">
              <a:latin typeface="Times New Roman" panose="02020603050405020304" pitchFamily="18" charset="0"/>
              <a:cs typeface="Times New Roman" panose="02020603050405020304" pitchFamily="18" charset="0"/>
            </a:rPr>
            <a:t>При сдельной форме труд работников оплачивается по сдельным расценкам в соответствии с количеством произведенной продукции (выполненной работы и оказанной услуги).</a:t>
          </a:r>
        </a:p>
      </dgm:t>
    </dgm:pt>
    <dgm:pt modelId="{EB4B3425-46CC-4C11-96F8-0ECB22C2FDFD}" type="parTrans" cxnId="{23E97E25-4F65-4C05-BEA5-5288822126A8}">
      <dgm:prSet/>
      <dgm:spPr/>
      <dgm:t>
        <a:bodyPr/>
        <a:lstStyle/>
        <a:p>
          <a:endParaRPr lang="ru-RU"/>
        </a:p>
      </dgm:t>
    </dgm:pt>
    <dgm:pt modelId="{43A3C8A4-1A5D-46CB-A37A-A6810DC9085C}" type="sibTrans" cxnId="{23E97E25-4F65-4C05-BEA5-5288822126A8}">
      <dgm:prSet/>
      <dgm:spPr/>
      <dgm:t>
        <a:bodyPr/>
        <a:lstStyle/>
        <a:p>
          <a:endParaRPr lang="ru-RU"/>
        </a:p>
      </dgm:t>
    </dgm:pt>
    <dgm:pt modelId="{55F113B8-626A-46FD-AA21-95D7FE5DEADC}" type="pres">
      <dgm:prSet presAssocID="{591EA788-4368-48A8-8470-FF13A49C18E2}" presName="Name0" presStyleCnt="0">
        <dgm:presLayoutVars>
          <dgm:chPref val="1"/>
          <dgm:dir/>
          <dgm:animOne val="branch"/>
          <dgm:animLvl val="lvl"/>
          <dgm:resizeHandles val="exact"/>
        </dgm:presLayoutVars>
      </dgm:prSet>
      <dgm:spPr/>
      <dgm:t>
        <a:bodyPr/>
        <a:lstStyle/>
        <a:p>
          <a:endParaRPr lang="ru-RU"/>
        </a:p>
      </dgm:t>
    </dgm:pt>
    <dgm:pt modelId="{B4E25D71-FD74-4953-BD2D-045A169A1D97}" type="pres">
      <dgm:prSet presAssocID="{43F0DC08-04D2-4585-A500-57CE3A296432}" presName="root1" presStyleCnt="0"/>
      <dgm:spPr/>
    </dgm:pt>
    <dgm:pt modelId="{2BFDFA92-69C7-4096-943A-4306E0BCF9B3}" type="pres">
      <dgm:prSet presAssocID="{43F0DC08-04D2-4585-A500-57CE3A296432}" presName="LevelOneTextNode" presStyleLbl="node0" presStyleIdx="0" presStyleCnt="1" custScaleY="87927">
        <dgm:presLayoutVars>
          <dgm:chPref val="3"/>
        </dgm:presLayoutVars>
      </dgm:prSet>
      <dgm:spPr/>
      <dgm:t>
        <a:bodyPr/>
        <a:lstStyle/>
        <a:p>
          <a:endParaRPr lang="ru-RU"/>
        </a:p>
      </dgm:t>
    </dgm:pt>
    <dgm:pt modelId="{32D0423A-958A-4AC9-8130-F8F0DDDF9247}" type="pres">
      <dgm:prSet presAssocID="{43F0DC08-04D2-4585-A500-57CE3A296432}" presName="level2hierChild" presStyleCnt="0"/>
      <dgm:spPr/>
    </dgm:pt>
    <dgm:pt modelId="{79DB9DBF-0E50-430A-A65C-A5F71B47B543}" type="pres">
      <dgm:prSet presAssocID="{AF238370-CA44-4E42-AE9B-DDC62F44F1AC}" presName="conn2-1" presStyleLbl="parChTrans1D2" presStyleIdx="0" presStyleCnt="2"/>
      <dgm:spPr/>
      <dgm:t>
        <a:bodyPr/>
        <a:lstStyle/>
        <a:p>
          <a:endParaRPr lang="ru-RU"/>
        </a:p>
      </dgm:t>
    </dgm:pt>
    <dgm:pt modelId="{0654322C-2B41-4D2F-83EA-9B66C2CC953C}" type="pres">
      <dgm:prSet presAssocID="{AF238370-CA44-4E42-AE9B-DDC62F44F1AC}" presName="connTx" presStyleLbl="parChTrans1D2" presStyleIdx="0" presStyleCnt="2"/>
      <dgm:spPr/>
      <dgm:t>
        <a:bodyPr/>
        <a:lstStyle/>
        <a:p>
          <a:endParaRPr lang="ru-RU"/>
        </a:p>
      </dgm:t>
    </dgm:pt>
    <dgm:pt modelId="{C88C5E37-D9AE-427A-AC1B-542F9614DA0C}" type="pres">
      <dgm:prSet presAssocID="{16613B4F-1109-4AD0-BF8E-7353C7C2D578}" presName="root2" presStyleCnt="0"/>
      <dgm:spPr/>
    </dgm:pt>
    <dgm:pt modelId="{6D253310-449F-4540-B3DD-EED482214265}" type="pres">
      <dgm:prSet presAssocID="{16613B4F-1109-4AD0-BF8E-7353C7C2D578}" presName="LevelTwoTextNode" presStyleLbl="node2" presStyleIdx="0" presStyleCnt="2" custScaleX="189719" custScaleY="210227" custLinFactNeighborX="17705" custLinFactNeighborY="-7853">
        <dgm:presLayoutVars>
          <dgm:chPref val="3"/>
        </dgm:presLayoutVars>
      </dgm:prSet>
      <dgm:spPr/>
      <dgm:t>
        <a:bodyPr/>
        <a:lstStyle/>
        <a:p>
          <a:endParaRPr lang="ru-RU"/>
        </a:p>
      </dgm:t>
    </dgm:pt>
    <dgm:pt modelId="{37FEEF71-8403-4749-B917-EBF5D37D60D1}" type="pres">
      <dgm:prSet presAssocID="{16613B4F-1109-4AD0-BF8E-7353C7C2D578}" presName="level3hierChild" presStyleCnt="0"/>
      <dgm:spPr/>
    </dgm:pt>
    <dgm:pt modelId="{734508FA-578D-44C8-BFC0-A27740558E85}" type="pres">
      <dgm:prSet presAssocID="{EB4B3425-46CC-4C11-96F8-0ECB22C2FDFD}" presName="conn2-1" presStyleLbl="parChTrans1D2" presStyleIdx="1" presStyleCnt="2"/>
      <dgm:spPr/>
      <dgm:t>
        <a:bodyPr/>
        <a:lstStyle/>
        <a:p>
          <a:endParaRPr lang="ru-RU"/>
        </a:p>
      </dgm:t>
    </dgm:pt>
    <dgm:pt modelId="{06755BF5-86A0-469F-ADC9-AD346E6343A2}" type="pres">
      <dgm:prSet presAssocID="{EB4B3425-46CC-4C11-96F8-0ECB22C2FDFD}" presName="connTx" presStyleLbl="parChTrans1D2" presStyleIdx="1" presStyleCnt="2"/>
      <dgm:spPr/>
      <dgm:t>
        <a:bodyPr/>
        <a:lstStyle/>
        <a:p>
          <a:endParaRPr lang="ru-RU"/>
        </a:p>
      </dgm:t>
    </dgm:pt>
    <dgm:pt modelId="{E4F37775-A3D4-49F9-995A-6E76600F21DF}" type="pres">
      <dgm:prSet presAssocID="{82574187-CF5E-420D-AF50-3DF8620C0F5C}" presName="root2" presStyleCnt="0"/>
      <dgm:spPr/>
    </dgm:pt>
    <dgm:pt modelId="{D2AE2AD2-3623-43AD-A156-B8BDCE6F3CDC}" type="pres">
      <dgm:prSet presAssocID="{82574187-CF5E-420D-AF50-3DF8620C0F5C}" presName="LevelTwoTextNode" presStyleLbl="node2" presStyleIdx="1" presStyleCnt="2" custScaleX="187546" custScaleY="241242" custLinFactNeighborX="20389" custLinFactNeighborY="0">
        <dgm:presLayoutVars>
          <dgm:chPref val="3"/>
        </dgm:presLayoutVars>
      </dgm:prSet>
      <dgm:spPr/>
      <dgm:t>
        <a:bodyPr/>
        <a:lstStyle/>
        <a:p>
          <a:endParaRPr lang="ru-RU"/>
        </a:p>
      </dgm:t>
    </dgm:pt>
    <dgm:pt modelId="{71D818BA-1851-461A-8791-66CC20728B69}" type="pres">
      <dgm:prSet presAssocID="{82574187-CF5E-420D-AF50-3DF8620C0F5C}" presName="level3hierChild" presStyleCnt="0"/>
      <dgm:spPr/>
    </dgm:pt>
  </dgm:ptLst>
  <dgm:cxnLst>
    <dgm:cxn modelId="{F7DD7E8F-B82A-44FC-B21F-99592FED79FB}" type="presOf" srcId="{43F0DC08-04D2-4585-A500-57CE3A296432}" destId="{2BFDFA92-69C7-4096-943A-4306E0BCF9B3}" srcOrd="0" destOrd="0" presId="urn:microsoft.com/office/officeart/2008/layout/HorizontalMultiLevelHierarchy"/>
    <dgm:cxn modelId="{43D15CDE-132E-485F-8EFB-02B3822A0B09}" type="presOf" srcId="{82574187-CF5E-420D-AF50-3DF8620C0F5C}" destId="{D2AE2AD2-3623-43AD-A156-B8BDCE6F3CDC}" srcOrd="0" destOrd="0" presId="urn:microsoft.com/office/officeart/2008/layout/HorizontalMultiLevelHierarchy"/>
    <dgm:cxn modelId="{0BF5C7EF-D521-4CB9-934C-23AB8583BD38}" srcId="{43F0DC08-04D2-4585-A500-57CE3A296432}" destId="{16613B4F-1109-4AD0-BF8E-7353C7C2D578}" srcOrd="0" destOrd="0" parTransId="{AF238370-CA44-4E42-AE9B-DDC62F44F1AC}" sibTransId="{FFDB57DB-DFAA-4096-A5AF-F311E219A429}"/>
    <dgm:cxn modelId="{23E97E25-4F65-4C05-BEA5-5288822126A8}" srcId="{43F0DC08-04D2-4585-A500-57CE3A296432}" destId="{82574187-CF5E-420D-AF50-3DF8620C0F5C}" srcOrd="1" destOrd="0" parTransId="{EB4B3425-46CC-4C11-96F8-0ECB22C2FDFD}" sibTransId="{43A3C8A4-1A5D-46CB-A37A-A6810DC9085C}"/>
    <dgm:cxn modelId="{177AAD2F-476D-40B2-9640-72B80C0FCDF5}" type="presOf" srcId="{AF238370-CA44-4E42-AE9B-DDC62F44F1AC}" destId="{0654322C-2B41-4D2F-83EA-9B66C2CC953C}" srcOrd="1" destOrd="0" presId="urn:microsoft.com/office/officeart/2008/layout/HorizontalMultiLevelHierarchy"/>
    <dgm:cxn modelId="{3663B2D3-E70C-4FDE-832A-680E17D954D4}" srcId="{591EA788-4368-48A8-8470-FF13A49C18E2}" destId="{43F0DC08-04D2-4585-A500-57CE3A296432}" srcOrd="0" destOrd="0" parTransId="{3D43024C-CC7F-445A-BAB6-720D0FC6B063}" sibTransId="{EDFCB50B-BE5F-443B-93F5-5A6D47D0E555}"/>
    <dgm:cxn modelId="{B9BB7236-B192-4C7B-B7BC-E0EC93613710}" type="presOf" srcId="{16613B4F-1109-4AD0-BF8E-7353C7C2D578}" destId="{6D253310-449F-4540-B3DD-EED482214265}" srcOrd="0" destOrd="0" presId="urn:microsoft.com/office/officeart/2008/layout/HorizontalMultiLevelHierarchy"/>
    <dgm:cxn modelId="{CDDA7DEF-D049-4354-8C1B-1D3CAA8F57A8}" type="presOf" srcId="{AF238370-CA44-4E42-AE9B-DDC62F44F1AC}" destId="{79DB9DBF-0E50-430A-A65C-A5F71B47B543}" srcOrd="0" destOrd="0" presId="urn:microsoft.com/office/officeart/2008/layout/HorizontalMultiLevelHierarchy"/>
    <dgm:cxn modelId="{D5A46F75-965E-4FCB-8ECE-70EBCC2C9C7C}" type="presOf" srcId="{591EA788-4368-48A8-8470-FF13A49C18E2}" destId="{55F113B8-626A-46FD-AA21-95D7FE5DEADC}" srcOrd="0" destOrd="0" presId="urn:microsoft.com/office/officeart/2008/layout/HorizontalMultiLevelHierarchy"/>
    <dgm:cxn modelId="{2BAEB8BF-D5DD-4FF4-B81A-DFBA5392AF62}" type="presOf" srcId="{EB4B3425-46CC-4C11-96F8-0ECB22C2FDFD}" destId="{734508FA-578D-44C8-BFC0-A27740558E85}" srcOrd="0" destOrd="0" presId="urn:microsoft.com/office/officeart/2008/layout/HorizontalMultiLevelHierarchy"/>
    <dgm:cxn modelId="{DE659E8F-80F7-4216-AADF-4EB72F8215B8}" type="presOf" srcId="{EB4B3425-46CC-4C11-96F8-0ECB22C2FDFD}" destId="{06755BF5-86A0-469F-ADC9-AD346E6343A2}" srcOrd="1" destOrd="0" presId="urn:microsoft.com/office/officeart/2008/layout/HorizontalMultiLevelHierarchy"/>
    <dgm:cxn modelId="{8DDFE746-D881-4620-8C97-E0C3CA7DFBCB}" type="presParOf" srcId="{55F113B8-626A-46FD-AA21-95D7FE5DEADC}" destId="{B4E25D71-FD74-4953-BD2D-045A169A1D97}" srcOrd="0" destOrd="0" presId="urn:microsoft.com/office/officeart/2008/layout/HorizontalMultiLevelHierarchy"/>
    <dgm:cxn modelId="{12696BF8-CA87-4A29-8C96-06DA06FA705B}" type="presParOf" srcId="{B4E25D71-FD74-4953-BD2D-045A169A1D97}" destId="{2BFDFA92-69C7-4096-943A-4306E0BCF9B3}" srcOrd="0" destOrd="0" presId="urn:microsoft.com/office/officeart/2008/layout/HorizontalMultiLevelHierarchy"/>
    <dgm:cxn modelId="{943332F1-B673-4506-8DC9-44506E12D6F9}" type="presParOf" srcId="{B4E25D71-FD74-4953-BD2D-045A169A1D97}" destId="{32D0423A-958A-4AC9-8130-F8F0DDDF9247}" srcOrd="1" destOrd="0" presId="urn:microsoft.com/office/officeart/2008/layout/HorizontalMultiLevelHierarchy"/>
    <dgm:cxn modelId="{82DF733B-76B6-4862-8AA5-95E209FCDDB6}" type="presParOf" srcId="{32D0423A-958A-4AC9-8130-F8F0DDDF9247}" destId="{79DB9DBF-0E50-430A-A65C-A5F71B47B543}" srcOrd="0" destOrd="0" presId="urn:microsoft.com/office/officeart/2008/layout/HorizontalMultiLevelHierarchy"/>
    <dgm:cxn modelId="{368998D4-EC20-44BC-B16E-3577DC7E5486}" type="presParOf" srcId="{79DB9DBF-0E50-430A-A65C-A5F71B47B543}" destId="{0654322C-2B41-4D2F-83EA-9B66C2CC953C}" srcOrd="0" destOrd="0" presId="urn:microsoft.com/office/officeart/2008/layout/HorizontalMultiLevelHierarchy"/>
    <dgm:cxn modelId="{C698B921-BD66-4DF8-88BD-C4109BC67222}" type="presParOf" srcId="{32D0423A-958A-4AC9-8130-F8F0DDDF9247}" destId="{C88C5E37-D9AE-427A-AC1B-542F9614DA0C}" srcOrd="1" destOrd="0" presId="urn:microsoft.com/office/officeart/2008/layout/HorizontalMultiLevelHierarchy"/>
    <dgm:cxn modelId="{97332BDB-E631-4901-846C-040476503278}" type="presParOf" srcId="{C88C5E37-D9AE-427A-AC1B-542F9614DA0C}" destId="{6D253310-449F-4540-B3DD-EED482214265}" srcOrd="0" destOrd="0" presId="urn:microsoft.com/office/officeart/2008/layout/HorizontalMultiLevelHierarchy"/>
    <dgm:cxn modelId="{08DB444C-D105-4AE1-BBC2-483FAE14D9EA}" type="presParOf" srcId="{C88C5E37-D9AE-427A-AC1B-542F9614DA0C}" destId="{37FEEF71-8403-4749-B917-EBF5D37D60D1}" srcOrd="1" destOrd="0" presId="urn:microsoft.com/office/officeart/2008/layout/HorizontalMultiLevelHierarchy"/>
    <dgm:cxn modelId="{D21292F6-8491-4986-B54D-3320A41D845D}" type="presParOf" srcId="{32D0423A-958A-4AC9-8130-F8F0DDDF9247}" destId="{734508FA-578D-44C8-BFC0-A27740558E85}" srcOrd="2" destOrd="0" presId="urn:microsoft.com/office/officeart/2008/layout/HorizontalMultiLevelHierarchy"/>
    <dgm:cxn modelId="{83CE186A-E72F-480F-B85D-A39BE761F013}" type="presParOf" srcId="{734508FA-578D-44C8-BFC0-A27740558E85}" destId="{06755BF5-86A0-469F-ADC9-AD346E6343A2}" srcOrd="0" destOrd="0" presId="urn:microsoft.com/office/officeart/2008/layout/HorizontalMultiLevelHierarchy"/>
    <dgm:cxn modelId="{DD1F088D-73C7-4E12-AD94-0F5E65006571}" type="presParOf" srcId="{32D0423A-958A-4AC9-8130-F8F0DDDF9247}" destId="{E4F37775-A3D4-49F9-995A-6E76600F21DF}" srcOrd="3" destOrd="0" presId="urn:microsoft.com/office/officeart/2008/layout/HorizontalMultiLevelHierarchy"/>
    <dgm:cxn modelId="{36BF6D2E-F207-4D3F-8AB3-4D0617E915CC}" type="presParOf" srcId="{E4F37775-A3D4-49F9-995A-6E76600F21DF}" destId="{D2AE2AD2-3623-43AD-A156-B8BDCE6F3CDC}" srcOrd="0" destOrd="0" presId="urn:microsoft.com/office/officeart/2008/layout/HorizontalMultiLevelHierarchy"/>
    <dgm:cxn modelId="{FB3EC797-E8A7-4252-B67C-DA4B10E9A90B}" type="presParOf" srcId="{E4F37775-A3D4-49F9-995A-6E76600F21DF}" destId="{71D818BA-1851-461A-8791-66CC20728B69}" srcOrd="1" destOrd="0" presId="urn:microsoft.com/office/officeart/2008/layout/HorizontalMultiLevelHierarchy"/>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1370B8A-1D06-4A42-9CE9-E80A072A83C5}" type="doc">
      <dgm:prSet loTypeId="urn:microsoft.com/office/officeart/2008/layout/HorizontalMultiLevelHierarchy" loCatId="hierarchy" qsTypeId="urn:microsoft.com/office/officeart/2005/8/quickstyle/simple3" qsCatId="simple" csTypeId="urn:microsoft.com/office/officeart/2005/8/colors/accent1_2" csCatId="accent1" phldr="1"/>
      <dgm:spPr/>
      <dgm:t>
        <a:bodyPr/>
        <a:lstStyle/>
        <a:p>
          <a:endParaRPr lang="ru-RU"/>
        </a:p>
      </dgm:t>
    </dgm:pt>
    <dgm:pt modelId="{73813A80-E938-49B3-A38B-5E5D93EFF0F3}">
      <dgm:prSet phldrT="[Текст]" custT="1"/>
      <dgm:spPr/>
      <dgm:t>
        <a:bodyPr/>
        <a:lstStyle/>
        <a:p>
          <a:r>
            <a:rPr lang="ru-RU" sz="2000" b="1">
              <a:latin typeface="Times New Roman" panose="02020603050405020304" pitchFamily="18" charset="0"/>
              <a:cs typeface="Times New Roman" panose="02020603050405020304" pitchFamily="18" charset="0"/>
            </a:rPr>
            <a:t>Тарифная система</a:t>
          </a:r>
        </a:p>
      </dgm:t>
    </dgm:pt>
    <dgm:pt modelId="{5C7FBAD2-FF57-4498-81CF-0E9F048DA527}" type="parTrans" cxnId="{84F78C9F-50A6-49D8-9DDE-0779DAFC0CEB}">
      <dgm:prSet/>
      <dgm:spPr/>
      <dgm:t>
        <a:bodyPr/>
        <a:lstStyle/>
        <a:p>
          <a:endParaRPr lang="ru-RU"/>
        </a:p>
      </dgm:t>
    </dgm:pt>
    <dgm:pt modelId="{DE79C76A-75C4-4889-A2BC-E77432F03829}" type="sibTrans" cxnId="{84F78C9F-50A6-49D8-9DDE-0779DAFC0CEB}">
      <dgm:prSet/>
      <dgm:spPr/>
      <dgm:t>
        <a:bodyPr/>
        <a:lstStyle/>
        <a:p>
          <a:endParaRPr lang="ru-RU"/>
        </a:p>
      </dgm:t>
    </dgm:pt>
    <dgm:pt modelId="{7B10933B-9273-4A45-BAB2-898342D67838}">
      <dgm:prSet phldrT="[Текст]" custT="1"/>
      <dgm:spPr/>
      <dgm:t>
        <a:bodyPr/>
        <a:lstStyle/>
        <a:p>
          <a:pPr algn="ctr"/>
          <a:r>
            <a:rPr lang="ru-RU" sz="1100" b="1">
              <a:latin typeface="Times New Roman" panose="02020603050405020304" pitchFamily="18" charset="0"/>
              <a:cs typeface="Times New Roman" panose="02020603050405020304" pitchFamily="18" charset="0"/>
            </a:rPr>
            <a:t>Тарифная сетка</a:t>
          </a:r>
        </a:p>
        <a:p>
          <a:pPr algn="ctr"/>
          <a:r>
            <a:rPr lang="ru-RU" sz="1000">
              <a:latin typeface="Times New Roman" panose="02020603050405020304" pitchFamily="18" charset="0"/>
              <a:cs typeface="Times New Roman" panose="02020603050405020304" pitchFamily="18" charset="0"/>
            </a:rPr>
            <a:t>представляет собой таблицу с тарифными ставками, представленных в виде почасовых или дневных тарифов, начиная с первого, низшего разряда. В наше время чаще всего применяются шестиразрядные тарифные сетки, дифференцированные в зависимости от условий работы. Для оплаты труда сдельщиков и повременщиков в каждой сетке предусматриваются тарифные ставки.</a:t>
          </a:r>
        </a:p>
      </dgm:t>
    </dgm:pt>
    <dgm:pt modelId="{BF821877-23FE-4138-AA5A-FEB4017C623B}" type="parTrans" cxnId="{A830524E-3FCE-4A27-9171-3FD2C9957518}">
      <dgm:prSet/>
      <dgm:spPr/>
      <dgm:t>
        <a:bodyPr/>
        <a:lstStyle/>
        <a:p>
          <a:endParaRPr lang="ru-RU"/>
        </a:p>
      </dgm:t>
    </dgm:pt>
    <dgm:pt modelId="{D36B8E0F-8C53-4E86-B089-EB2B07E17911}" type="sibTrans" cxnId="{A830524E-3FCE-4A27-9171-3FD2C9957518}">
      <dgm:prSet/>
      <dgm:spPr/>
      <dgm:t>
        <a:bodyPr/>
        <a:lstStyle/>
        <a:p>
          <a:endParaRPr lang="ru-RU"/>
        </a:p>
      </dgm:t>
    </dgm:pt>
    <dgm:pt modelId="{22C8C520-B29C-4DEE-BA66-80C2327AF2B1}">
      <dgm:prSet phldrT="[Текст]" custT="1"/>
      <dgm:spPr/>
      <dgm:t>
        <a:bodyPr/>
        <a:lstStyle/>
        <a:p>
          <a:r>
            <a:rPr lang="ru-RU" sz="1100" b="1">
              <a:latin typeface="Times New Roman" panose="02020603050405020304" pitchFamily="18" charset="0"/>
              <a:cs typeface="Times New Roman" panose="02020603050405020304" pitchFamily="18" charset="0"/>
            </a:rPr>
            <a:t>Тарифно-квалификационный справочник</a:t>
          </a:r>
        </a:p>
        <a:p>
          <a:r>
            <a:rPr lang="ru-RU" sz="1000">
              <a:latin typeface="Times New Roman" panose="02020603050405020304" pitchFamily="18" charset="0"/>
              <a:cs typeface="Times New Roman" panose="02020603050405020304" pitchFamily="18" charset="0"/>
            </a:rPr>
            <a:t>включает в себя перечень всех работ, должностей, профессий, а также подробные характеристики основных видов работ с требованиями к квалификации исполнителя. Требуемая квалификация при выполнении работы определяется разрядом.</a:t>
          </a:r>
        </a:p>
      </dgm:t>
    </dgm:pt>
    <dgm:pt modelId="{1DF9C06E-5F07-4209-8A07-1610791EEDF4}" type="parTrans" cxnId="{22BC09C3-D2DF-4C39-B3F9-E9872CBA0F15}">
      <dgm:prSet/>
      <dgm:spPr/>
      <dgm:t>
        <a:bodyPr/>
        <a:lstStyle/>
        <a:p>
          <a:endParaRPr lang="ru-RU"/>
        </a:p>
      </dgm:t>
    </dgm:pt>
    <dgm:pt modelId="{80881A49-DFB2-4022-A54D-2929B26ABEC3}" type="sibTrans" cxnId="{22BC09C3-D2DF-4C39-B3F9-E9872CBA0F15}">
      <dgm:prSet/>
      <dgm:spPr/>
      <dgm:t>
        <a:bodyPr/>
        <a:lstStyle/>
        <a:p>
          <a:endParaRPr lang="ru-RU"/>
        </a:p>
      </dgm:t>
    </dgm:pt>
    <dgm:pt modelId="{99A082A7-DC79-438B-8082-B76184D6EB04}">
      <dgm:prSet phldrT="[Текст]" custT="1"/>
      <dgm:spPr/>
      <dgm:t>
        <a:bodyPr/>
        <a:lstStyle/>
        <a:p>
          <a:r>
            <a:rPr lang="ru-RU" sz="1100" b="1">
              <a:latin typeface="Times New Roman" panose="02020603050405020304" pitchFamily="18" charset="0"/>
              <a:cs typeface="Times New Roman" panose="02020603050405020304" pitchFamily="18" charset="0"/>
            </a:rPr>
            <a:t>Тарифная ставка</a:t>
          </a:r>
        </a:p>
        <a:p>
          <a:r>
            <a:rPr lang="ru-RU" sz="1000">
              <a:latin typeface="Times New Roman" panose="02020603050405020304" pitchFamily="18" charset="0"/>
              <a:cs typeface="Times New Roman" panose="02020603050405020304" pitchFamily="18" charset="0"/>
            </a:rPr>
            <a:t>это размер оплаты за выполненную работу определенной сложности, проделанная в единицу времени (месяц, день, час), выраженная в денежной форме. Размер тарифной ставки увеличения по мере возрастает разряда. Разряд представляет собой показатель трудоемкости выполняемой работы и уровня квалификации рабочего. Соотношение между разрядов выполняемой работы в зависимости от размеров тарифных ставок определяется с помощью тарифного коэффициента.</a:t>
          </a:r>
        </a:p>
      </dgm:t>
    </dgm:pt>
    <dgm:pt modelId="{0093E393-647B-4BB1-A192-F810C27E9156}" type="sibTrans" cxnId="{7718F4D2-4D86-4A74-AB98-66EBAC19C64F}">
      <dgm:prSet/>
      <dgm:spPr/>
      <dgm:t>
        <a:bodyPr/>
        <a:lstStyle/>
        <a:p>
          <a:endParaRPr lang="ru-RU"/>
        </a:p>
      </dgm:t>
    </dgm:pt>
    <dgm:pt modelId="{9CD246B1-EB56-45C7-AE15-34DC9EF17FB7}" type="parTrans" cxnId="{7718F4D2-4D86-4A74-AB98-66EBAC19C64F}">
      <dgm:prSet/>
      <dgm:spPr/>
      <dgm:t>
        <a:bodyPr/>
        <a:lstStyle/>
        <a:p>
          <a:endParaRPr lang="ru-RU"/>
        </a:p>
      </dgm:t>
    </dgm:pt>
    <dgm:pt modelId="{DFBEE15E-CF26-4F9A-8232-AD4FB1A42D27}" type="pres">
      <dgm:prSet presAssocID="{51370B8A-1D06-4A42-9CE9-E80A072A83C5}" presName="Name0" presStyleCnt="0">
        <dgm:presLayoutVars>
          <dgm:chPref val="1"/>
          <dgm:dir/>
          <dgm:animOne val="branch"/>
          <dgm:animLvl val="lvl"/>
          <dgm:resizeHandles val="exact"/>
        </dgm:presLayoutVars>
      </dgm:prSet>
      <dgm:spPr/>
      <dgm:t>
        <a:bodyPr/>
        <a:lstStyle/>
        <a:p>
          <a:endParaRPr lang="ru-RU"/>
        </a:p>
      </dgm:t>
    </dgm:pt>
    <dgm:pt modelId="{CD9C01E8-38A0-407E-B616-2143B9091600}" type="pres">
      <dgm:prSet presAssocID="{73813A80-E938-49B3-A38B-5E5D93EFF0F3}" presName="root1" presStyleCnt="0"/>
      <dgm:spPr/>
    </dgm:pt>
    <dgm:pt modelId="{EF3479E8-9932-4A18-892B-A4E4CC989F40}" type="pres">
      <dgm:prSet presAssocID="{73813A80-E938-49B3-A38B-5E5D93EFF0F3}" presName="LevelOneTextNode" presStyleLbl="node0" presStyleIdx="0" presStyleCnt="1" custLinFactX="-100000" custLinFactNeighborX="-114823" custLinFactNeighborY="0">
        <dgm:presLayoutVars>
          <dgm:chPref val="3"/>
        </dgm:presLayoutVars>
      </dgm:prSet>
      <dgm:spPr/>
      <dgm:t>
        <a:bodyPr/>
        <a:lstStyle/>
        <a:p>
          <a:endParaRPr lang="ru-RU"/>
        </a:p>
      </dgm:t>
    </dgm:pt>
    <dgm:pt modelId="{84E1BF15-AFDB-48E7-8649-22034C379574}" type="pres">
      <dgm:prSet presAssocID="{73813A80-E938-49B3-A38B-5E5D93EFF0F3}" presName="level2hierChild" presStyleCnt="0"/>
      <dgm:spPr/>
    </dgm:pt>
    <dgm:pt modelId="{DCBDAA4B-A356-416B-978C-9B346A169E98}" type="pres">
      <dgm:prSet presAssocID="{BF821877-23FE-4138-AA5A-FEB4017C623B}" presName="conn2-1" presStyleLbl="parChTrans1D2" presStyleIdx="0" presStyleCnt="3"/>
      <dgm:spPr/>
      <dgm:t>
        <a:bodyPr/>
        <a:lstStyle/>
        <a:p>
          <a:endParaRPr lang="ru-RU"/>
        </a:p>
      </dgm:t>
    </dgm:pt>
    <dgm:pt modelId="{7ABF49EE-43AF-41AF-BB33-5A5E2B72345E}" type="pres">
      <dgm:prSet presAssocID="{BF821877-23FE-4138-AA5A-FEB4017C623B}" presName="connTx" presStyleLbl="parChTrans1D2" presStyleIdx="0" presStyleCnt="3"/>
      <dgm:spPr/>
      <dgm:t>
        <a:bodyPr/>
        <a:lstStyle/>
        <a:p>
          <a:endParaRPr lang="ru-RU"/>
        </a:p>
      </dgm:t>
    </dgm:pt>
    <dgm:pt modelId="{8985909D-BEA8-425F-A6AF-5D5C7A49127A}" type="pres">
      <dgm:prSet presAssocID="{7B10933B-9273-4A45-BAB2-898342D67838}" presName="root2" presStyleCnt="0"/>
      <dgm:spPr/>
    </dgm:pt>
    <dgm:pt modelId="{3A64CD24-3074-4C63-BF72-A0F04EA27D93}" type="pres">
      <dgm:prSet presAssocID="{7B10933B-9273-4A45-BAB2-898342D67838}" presName="LevelTwoTextNode" presStyleLbl="node2" presStyleIdx="0" presStyleCnt="3" custScaleX="223231" custScaleY="174574" custLinFactNeighborX="1191" custLinFactNeighborY="-50776">
        <dgm:presLayoutVars>
          <dgm:chPref val="3"/>
        </dgm:presLayoutVars>
      </dgm:prSet>
      <dgm:spPr/>
      <dgm:t>
        <a:bodyPr/>
        <a:lstStyle/>
        <a:p>
          <a:endParaRPr lang="ru-RU"/>
        </a:p>
      </dgm:t>
    </dgm:pt>
    <dgm:pt modelId="{66E90232-B8AD-411D-B08B-6F04C1721F7F}" type="pres">
      <dgm:prSet presAssocID="{7B10933B-9273-4A45-BAB2-898342D67838}" presName="level3hierChild" presStyleCnt="0"/>
      <dgm:spPr/>
    </dgm:pt>
    <dgm:pt modelId="{56B57E3D-EE9C-44D4-89E3-1E58E4BA4111}" type="pres">
      <dgm:prSet presAssocID="{1DF9C06E-5F07-4209-8A07-1610791EEDF4}" presName="conn2-1" presStyleLbl="parChTrans1D2" presStyleIdx="1" presStyleCnt="3"/>
      <dgm:spPr/>
      <dgm:t>
        <a:bodyPr/>
        <a:lstStyle/>
        <a:p>
          <a:endParaRPr lang="ru-RU"/>
        </a:p>
      </dgm:t>
    </dgm:pt>
    <dgm:pt modelId="{A2F4AC1C-EB88-4526-B01F-3B808039B5CA}" type="pres">
      <dgm:prSet presAssocID="{1DF9C06E-5F07-4209-8A07-1610791EEDF4}" presName="connTx" presStyleLbl="parChTrans1D2" presStyleIdx="1" presStyleCnt="3"/>
      <dgm:spPr/>
      <dgm:t>
        <a:bodyPr/>
        <a:lstStyle/>
        <a:p>
          <a:endParaRPr lang="ru-RU"/>
        </a:p>
      </dgm:t>
    </dgm:pt>
    <dgm:pt modelId="{CBB406EF-08B0-438E-835D-5A4F4CC79DAA}" type="pres">
      <dgm:prSet presAssocID="{22C8C520-B29C-4DEE-BA66-80C2327AF2B1}" presName="root2" presStyleCnt="0"/>
      <dgm:spPr/>
    </dgm:pt>
    <dgm:pt modelId="{FAB5E517-30F2-4413-99DC-C5B2693AE213}" type="pres">
      <dgm:prSet presAssocID="{22C8C520-B29C-4DEE-BA66-80C2327AF2B1}" presName="LevelTwoTextNode" presStyleLbl="node2" presStyleIdx="1" presStyleCnt="3" custScaleX="222654" custScaleY="158772" custLinFactNeighborX="3026" custLinFactNeighborY="2120">
        <dgm:presLayoutVars>
          <dgm:chPref val="3"/>
        </dgm:presLayoutVars>
      </dgm:prSet>
      <dgm:spPr/>
      <dgm:t>
        <a:bodyPr/>
        <a:lstStyle/>
        <a:p>
          <a:endParaRPr lang="ru-RU"/>
        </a:p>
      </dgm:t>
    </dgm:pt>
    <dgm:pt modelId="{957C91C5-3882-448C-8F8A-772C8B866132}" type="pres">
      <dgm:prSet presAssocID="{22C8C520-B29C-4DEE-BA66-80C2327AF2B1}" presName="level3hierChild" presStyleCnt="0"/>
      <dgm:spPr/>
    </dgm:pt>
    <dgm:pt modelId="{1F9D36C8-D78F-4E65-96D5-8702774AD568}" type="pres">
      <dgm:prSet presAssocID="{9CD246B1-EB56-45C7-AE15-34DC9EF17FB7}" presName="conn2-1" presStyleLbl="parChTrans1D2" presStyleIdx="2" presStyleCnt="3"/>
      <dgm:spPr/>
      <dgm:t>
        <a:bodyPr/>
        <a:lstStyle/>
        <a:p>
          <a:endParaRPr lang="ru-RU"/>
        </a:p>
      </dgm:t>
    </dgm:pt>
    <dgm:pt modelId="{2FB96A5C-F6CE-4EAA-8D5B-67DEEEA1C08D}" type="pres">
      <dgm:prSet presAssocID="{9CD246B1-EB56-45C7-AE15-34DC9EF17FB7}" presName="connTx" presStyleLbl="parChTrans1D2" presStyleIdx="2" presStyleCnt="3"/>
      <dgm:spPr/>
      <dgm:t>
        <a:bodyPr/>
        <a:lstStyle/>
        <a:p>
          <a:endParaRPr lang="ru-RU"/>
        </a:p>
      </dgm:t>
    </dgm:pt>
    <dgm:pt modelId="{F61C38D5-EC98-4EBE-AC9F-DF95D0C390B1}" type="pres">
      <dgm:prSet presAssocID="{99A082A7-DC79-438B-8082-B76184D6EB04}" presName="root2" presStyleCnt="0"/>
      <dgm:spPr/>
    </dgm:pt>
    <dgm:pt modelId="{AF29607F-D048-4C80-BD16-36287B302F36}" type="pres">
      <dgm:prSet presAssocID="{99A082A7-DC79-438B-8082-B76184D6EB04}" presName="LevelTwoTextNode" presStyleLbl="node2" presStyleIdx="2" presStyleCnt="3" custScaleX="221033" custScaleY="208752">
        <dgm:presLayoutVars>
          <dgm:chPref val="3"/>
        </dgm:presLayoutVars>
      </dgm:prSet>
      <dgm:spPr/>
      <dgm:t>
        <a:bodyPr/>
        <a:lstStyle/>
        <a:p>
          <a:endParaRPr lang="ru-RU"/>
        </a:p>
      </dgm:t>
    </dgm:pt>
    <dgm:pt modelId="{F074728D-8129-42A5-B1CC-7ACFA23BB525}" type="pres">
      <dgm:prSet presAssocID="{99A082A7-DC79-438B-8082-B76184D6EB04}" presName="level3hierChild" presStyleCnt="0"/>
      <dgm:spPr/>
    </dgm:pt>
  </dgm:ptLst>
  <dgm:cxnLst>
    <dgm:cxn modelId="{27ECD1DA-EB57-46B2-A103-650263B05475}" type="presOf" srcId="{22C8C520-B29C-4DEE-BA66-80C2327AF2B1}" destId="{FAB5E517-30F2-4413-99DC-C5B2693AE213}" srcOrd="0" destOrd="0" presId="urn:microsoft.com/office/officeart/2008/layout/HorizontalMultiLevelHierarchy"/>
    <dgm:cxn modelId="{6CE9A01C-C898-4A2D-94C1-846CE543C0AC}" type="presOf" srcId="{BF821877-23FE-4138-AA5A-FEB4017C623B}" destId="{DCBDAA4B-A356-416B-978C-9B346A169E98}" srcOrd="0" destOrd="0" presId="urn:microsoft.com/office/officeart/2008/layout/HorizontalMultiLevelHierarchy"/>
    <dgm:cxn modelId="{458819E0-64FE-45F0-AA70-3D9637093355}" type="presOf" srcId="{99A082A7-DC79-438B-8082-B76184D6EB04}" destId="{AF29607F-D048-4C80-BD16-36287B302F36}" srcOrd="0" destOrd="0" presId="urn:microsoft.com/office/officeart/2008/layout/HorizontalMultiLevelHierarchy"/>
    <dgm:cxn modelId="{9F018A58-5613-4735-BA2E-0CDF6D721FE2}" type="presOf" srcId="{1DF9C06E-5F07-4209-8A07-1610791EEDF4}" destId="{A2F4AC1C-EB88-4526-B01F-3B808039B5CA}" srcOrd="1" destOrd="0" presId="urn:microsoft.com/office/officeart/2008/layout/HorizontalMultiLevelHierarchy"/>
    <dgm:cxn modelId="{F434EEDD-66D8-46A7-9E9D-2805B0600F69}" type="presOf" srcId="{1DF9C06E-5F07-4209-8A07-1610791EEDF4}" destId="{56B57E3D-EE9C-44D4-89E3-1E58E4BA4111}" srcOrd="0" destOrd="0" presId="urn:microsoft.com/office/officeart/2008/layout/HorizontalMultiLevelHierarchy"/>
    <dgm:cxn modelId="{6E53D83B-8DBC-4495-8298-34D22E4EC454}" type="presOf" srcId="{9CD246B1-EB56-45C7-AE15-34DC9EF17FB7}" destId="{1F9D36C8-D78F-4E65-96D5-8702774AD568}" srcOrd="0" destOrd="0" presId="urn:microsoft.com/office/officeart/2008/layout/HorizontalMultiLevelHierarchy"/>
    <dgm:cxn modelId="{A830524E-3FCE-4A27-9171-3FD2C9957518}" srcId="{73813A80-E938-49B3-A38B-5E5D93EFF0F3}" destId="{7B10933B-9273-4A45-BAB2-898342D67838}" srcOrd="0" destOrd="0" parTransId="{BF821877-23FE-4138-AA5A-FEB4017C623B}" sibTransId="{D36B8E0F-8C53-4E86-B089-EB2B07E17911}"/>
    <dgm:cxn modelId="{186508F3-C346-47CB-9BE6-F6D4D2C84B54}" type="presOf" srcId="{51370B8A-1D06-4A42-9CE9-E80A072A83C5}" destId="{DFBEE15E-CF26-4F9A-8232-AD4FB1A42D27}" srcOrd="0" destOrd="0" presId="urn:microsoft.com/office/officeart/2008/layout/HorizontalMultiLevelHierarchy"/>
    <dgm:cxn modelId="{7718F4D2-4D86-4A74-AB98-66EBAC19C64F}" srcId="{73813A80-E938-49B3-A38B-5E5D93EFF0F3}" destId="{99A082A7-DC79-438B-8082-B76184D6EB04}" srcOrd="2" destOrd="0" parTransId="{9CD246B1-EB56-45C7-AE15-34DC9EF17FB7}" sibTransId="{0093E393-647B-4BB1-A192-F810C27E9156}"/>
    <dgm:cxn modelId="{03A090A8-19C0-4529-A360-73B0FE327C0D}" type="presOf" srcId="{7B10933B-9273-4A45-BAB2-898342D67838}" destId="{3A64CD24-3074-4C63-BF72-A0F04EA27D93}" srcOrd="0" destOrd="0" presId="urn:microsoft.com/office/officeart/2008/layout/HorizontalMultiLevelHierarchy"/>
    <dgm:cxn modelId="{7FDEB4ED-7D7E-40CA-AC99-B17DE6BA1ADC}" type="presOf" srcId="{BF821877-23FE-4138-AA5A-FEB4017C623B}" destId="{7ABF49EE-43AF-41AF-BB33-5A5E2B72345E}" srcOrd="1" destOrd="0" presId="urn:microsoft.com/office/officeart/2008/layout/HorizontalMultiLevelHierarchy"/>
    <dgm:cxn modelId="{22BC09C3-D2DF-4C39-B3F9-E9872CBA0F15}" srcId="{73813A80-E938-49B3-A38B-5E5D93EFF0F3}" destId="{22C8C520-B29C-4DEE-BA66-80C2327AF2B1}" srcOrd="1" destOrd="0" parTransId="{1DF9C06E-5F07-4209-8A07-1610791EEDF4}" sibTransId="{80881A49-DFB2-4022-A54D-2929B26ABEC3}"/>
    <dgm:cxn modelId="{34CF3A6C-1D3C-4AF2-9F92-EE498A905998}" type="presOf" srcId="{9CD246B1-EB56-45C7-AE15-34DC9EF17FB7}" destId="{2FB96A5C-F6CE-4EAA-8D5B-67DEEEA1C08D}" srcOrd="1" destOrd="0" presId="urn:microsoft.com/office/officeart/2008/layout/HorizontalMultiLevelHierarchy"/>
    <dgm:cxn modelId="{D64E2583-4F94-472C-B5F9-8EAC23CA3186}" type="presOf" srcId="{73813A80-E938-49B3-A38B-5E5D93EFF0F3}" destId="{EF3479E8-9932-4A18-892B-A4E4CC989F40}" srcOrd="0" destOrd="0" presId="urn:microsoft.com/office/officeart/2008/layout/HorizontalMultiLevelHierarchy"/>
    <dgm:cxn modelId="{84F78C9F-50A6-49D8-9DDE-0779DAFC0CEB}" srcId="{51370B8A-1D06-4A42-9CE9-E80A072A83C5}" destId="{73813A80-E938-49B3-A38B-5E5D93EFF0F3}" srcOrd="0" destOrd="0" parTransId="{5C7FBAD2-FF57-4498-81CF-0E9F048DA527}" sibTransId="{DE79C76A-75C4-4889-A2BC-E77432F03829}"/>
    <dgm:cxn modelId="{CB75FBD0-BB53-401B-9AE2-71046FFA5CA2}" type="presParOf" srcId="{DFBEE15E-CF26-4F9A-8232-AD4FB1A42D27}" destId="{CD9C01E8-38A0-407E-B616-2143B9091600}" srcOrd="0" destOrd="0" presId="urn:microsoft.com/office/officeart/2008/layout/HorizontalMultiLevelHierarchy"/>
    <dgm:cxn modelId="{4EBC92CD-F618-4BA8-AF5B-B82A6386F6BD}" type="presParOf" srcId="{CD9C01E8-38A0-407E-B616-2143B9091600}" destId="{EF3479E8-9932-4A18-892B-A4E4CC989F40}" srcOrd="0" destOrd="0" presId="urn:microsoft.com/office/officeart/2008/layout/HorizontalMultiLevelHierarchy"/>
    <dgm:cxn modelId="{781351B8-0E52-4578-B27D-FB3C454F8878}" type="presParOf" srcId="{CD9C01E8-38A0-407E-B616-2143B9091600}" destId="{84E1BF15-AFDB-48E7-8649-22034C379574}" srcOrd="1" destOrd="0" presId="urn:microsoft.com/office/officeart/2008/layout/HorizontalMultiLevelHierarchy"/>
    <dgm:cxn modelId="{75C1B691-2C07-47FD-B87E-8B60F93D3CF6}" type="presParOf" srcId="{84E1BF15-AFDB-48E7-8649-22034C379574}" destId="{DCBDAA4B-A356-416B-978C-9B346A169E98}" srcOrd="0" destOrd="0" presId="urn:microsoft.com/office/officeart/2008/layout/HorizontalMultiLevelHierarchy"/>
    <dgm:cxn modelId="{B03280C0-567B-4EBD-972C-4988A0489623}" type="presParOf" srcId="{DCBDAA4B-A356-416B-978C-9B346A169E98}" destId="{7ABF49EE-43AF-41AF-BB33-5A5E2B72345E}" srcOrd="0" destOrd="0" presId="urn:microsoft.com/office/officeart/2008/layout/HorizontalMultiLevelHierarchy"/>
    <dgm:cxn modelId="{C751FC1A-1856-4612-9373-21A5B90F5655}" type="presParOf" srcId="{84E1BF15-AFDB-48E7-8649-22034C379574}" destId="{8985909D-BEA8-425F-A6AF-5D5C7A49127A}" srcOrd="1" destOrd="0" presId="urn:microsoft.com/office/officeart/2008/layout/HorizontalMultiLevelHierarchy"/>
    <dgm:cxn modelId="{FC297548-F0CC-4511-8B8C-601AC80EE0B5}" type="presParOf" srcId="{8985909D-BEA8-425F-A6AF-5D5C7A49127A}" destId="{3A64CD24-3074-4C63-BF72-A0F04EA27D93}" srcOrd="0" destOrd="0" presId="urn:microsoft.com/office/officeart/2008/layout/HorizontalMultiLevelHierarchy"/>
    <dgm:cxn modelId="{40952663-FCB1-4DF0-8BFB-3E7CC4C5046A}" type="presParOf" srcId="{8985909D-BEA8-425F-A6AF-5D5C7A49127A}" destId="{66E90232-B8AD-411D-B08B-6F04C1721F7F}" srcOrd="1" destOrd="0" presId="urn:microsoft.com/office/officeart/2008/layout/HorizontalMultiLevelHierarchy"/>
    <dgm:cxn modelId="{72066D42-AB3B-48BC-ABBF-04704914B897}" type="presParOf" srcId="{84E1BF15-AFDB-48E7-8649-22034C379574}" destId="{56B57E3D-EE9C-44D4-89E3-1E58E4BA4111}" srcOrd="2" destOrd="0" presId="urn:microsoft.com/office/officeart/2008/layout/HorizontalMultiLevelHierarchy"/>
    <dgm:cxn modelId="{DBDFBD81-E280-47B9-987D-59C8737FAD8C}" type="presParOf" srcId="{56B57E3D-EE9C-44D4-89E3-1E58E4BA4111}" destId="{A2F4AC1C-EB88-4526-B01F-3B808039B5CA}" srcOrd="0" destOrd="0" presId="urn:microsoft.com/office/officeart/2008/layout/HorizontalMultiLevelHierarchy"/>
    <dgm:cxn modelId="{DC5E5E2F-2BB8-4542-9D20-1815480356D6}" type="presParOf" srcId="{84E1BF15-AFDB-48E7-8649-22034C379574}" destId="{CBB406EF-08B0-438E-835D-5A4F4CC79DAA}" srcOrd="3" destOrd="0" presId="urn:microsoft.com/office/officeart/2008/layout/HorizontalMultiLevelHierarchy"/>
    <dgm:cxn modelId="{E7F2A07B-C0B6-4A11-9ED3-B06D6F8BC72C}" type="presParOf" srcId="{CBB406EF-08B0-438E-835D-5A4F4CC79DAA}" destId="{FAB5E517-30F2-4413-99DC-C5B2693AE213}" srcOrd="0" destOrd="0" presId="urn:microsoft.com/office/officeart/2008/layout/HorizontalMultiLevelHierarchy"/>
    <dgm:cxn modelId="{227C2F8C-4912-45C8-9EFA-2BFDFB320B82}" type="presParOf" srcId="{CBB406EF-08B0-438E-835D-5A4F4CC79DAA}" destId="{957C91C5-3882-448C-8F8A-772C8B866132}" srcOrd="1" destOrd="0" presId="urn:microsoft.com/office/officeart/2008/layout/HorizontalMultiLevelHierarchy"/>
    <dgm:cxn modelId="{0E1919FC-4C5B-4541-AED9-4CB89856E69F}" type="presParOf" srcId="{84E1BF15-AFDB-48E7-8649-22034C379574}" destId="{1F9D36C8-D78F-4E65-96D5-8702774AD568}" srcOrd="4" destOrd="0" presId="urn:microsoft.com/office/officeart/2008/layout/HorizontalMultiLevelHierarchy"/>
    <dgm:cxn modelId="{4C8D4BF4-F397-4759-A202-B4E34F0A0DA1}" type="presParOf" srcId="{1F9D36C8-D78F-4E65-96D5-8702774AD568}" destId="{2FB96A5C-F6CE-4EAA-8D5B-67DEEEA1C08D}" srcOrd="0" destOrd="0" presId="urn:microsoft.com/office/officeart/2008/layout/HorizontalMultiLevelHierarchy"/>
    <dgm:cxn modelId="{9A95A79B-176F-42FF-A7FF-AFBE4F94BFA5}" type="presParOf" srcId="{84E1BF15-AFDB-48E7-8649-22034C379574}" destId="{F61C38D5-EC98-4EBE-AC9F-DF95D0C390B1}" srcOrd="5" destOrd="0" presId="urn:microsoft.com/office/officeart/2008/layout/HorizontalMultiLevelHierarchy"/>
    <dgm:cxn modelId="{D7F3F4EA-4119-44B7-9BA1-925F2BBDD53D}" type="presParOf" srcId="{F61C38D5-EC98-4EBE-AC9F-DF95D0C390B1}" destId="{AF29607F-D048-4C80-BD16-36287B302F36}" srcOrd="0" destOrd="0" presId="urn:microsoft.com/office/officeart/2008/layout/HorizontalMultiLevelHierarchy"/>
    <dgm:cxn modelId="{8B08B2E1-A09C-40A2-9DE5-1D43DCC072D9}" type="presParOf" srcId="{F61C38D5-EC98-4EBE-AC9F-DF95D0C390B1}" destId="{F074728D-8129-42A5-B1CC-7ACFA23BB525}" srcOrd="1" destOrd="0" presId="urn:microsoft.com/office/officeart/2008/layout/HorizontalMultiLevelHierarchy"/>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ABCB8E4-8723-4DD4-BED6-EB9D21044E5F}">
      <dsp:nvSpPr>
        <dsp:cNvPr id="0" name=""/>
        <dsp:cNvSpPr/>
      </dsp:nvSpPr>
      <dsp:spPr>
        <a:xfrm>
          <a:off x="2612603" y="716536"/>
          <a:ext cx="1436563" cy="683673"/>
        </a:xfrm>
        <a:custGeom>
          <a:avLst/>
          <a:gdLst/>
          <a:ahLst/>
          <a:cxnLst/>
          <a:rect l="0" t="0" r="0" b="0"/>
          <a:pathLst>
            <a:path>
              <a:moveTo>
                <a:pt x="0" y="0"/>
              </a:moveTo>
              <a:lnTo>
                <a:pt x="0" y="465903"/>
              </a:lnTo>
              <a:lnTo>
                <a:pt x="1436563" y="465903"/>
              </a:lnTo>
              <a:lnTo>
                <a:pt x="1436563" y="6836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5DF20F-9AA3-429C-A6EE-167C54E0B028}">
      <dsp:nvSpPr>
        <dsp:cNvPr id="0" name=""/>
        <dsp:cNvSpPr/>
      </dsp:nvSpPr>
      <dsp:spPr>
        <a:xfrm>
          <a:off x="1176039" y="716536"/>
          <a:ext cx="1436563" cy="683673"/>
        </a:xfrm>
        <a:custGeom>
          <a:avLst/>
          <a:gdLst/>
          <a:ahLst/>
          <a:cxnLst/>
          <a:rect l="0" t="0" r="0" b="0"/>
          <a:pathLst>
            <a:path>
              <a:moveTo>
                <a:pt x="1436563" y="0"/>
              </a:moveTo>
              <a:lnTo>
                <a:pt x="1436563" y="465903"/>
              </a:lnTo>
              <a:lnTo>
                <a:pt x="0" y="465903"/>
              </a:lnTo>
              <a:lnTo>
                <a:pt x="0" y="6836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D5FFAD-0613-4FE7-BA90-0847FD77ED97}">
      <dsp:nvSpPr>
        <dsp:cNvPr id="0" name=""/>
        <dsp:cNvSpPr/>
      </dsp:nvSpPr>
      <dsp:spPr>
        <a:xfrm>
          <a:off x="1437233" y="59336"/>
          <a:ext cx="2350740" cy="6571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21A523-74C7-4208-A28F-AECD7F57435F}">
      <dsp:nvSpPr>
        <dsp:cNvPr id="0" name=""/>
        <dsp:cNvSpPr/>
      </dsp:nvSpPr>
      <dsp:spPr>
        <a:xfrm>
          <a:off x="1698426" y="307470"/>
          <a:ext cx="2350740" cy="6571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cs typeface="Times New Roman" panose="02020603050405020304" pitchFamily="18" charset="0"/>
            </a:rPr>
            <a:t>Виды заработной платы</a:t>
          </a:r>
        </a:p>
      </dsp:txBody>
      <dsp:txXfrm>
        <a:off x="1698426" y="307470"/>
        <a:ext cx="2350740" cy="657199"/>
      </dsp:txXfrm>
    </dsp:sp>
    <dsp:sp modelId="{F89EF63C-E1CC-467D-B2B8-40541334FE67}">
      <dsp:nvSpPr>
        <dsp:cNvPr id="0" name=""/>
        <dsp:cNvSpPr/>
      </dsp:nvSpPr>
      <dsp:spPr>
        <a:xfrm>
          <a:off x="669" y="1400209"/>
          <a:ext cx="2350740" cy="149272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00EF74A-AACB-4434-B3AB-0CF206AA2A35}">
      <dsp:nvSpPr>
        <dsp:cNvPr id="0" name=""/>
        <dsp:cNvSpPr/>
      </dsp:nvSpPr>
      <dsp:spPr>
        <a:xfrm>
          <a:off x="261863" y="1648343"/>
          <a:ext cx="2350740" cy="149272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Основная</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К ней относится оплата труда работников, начисляемая за отработанное время, качество и количество выполненных работ. Оплата осуществляется по окладам, тарифной ставке, премиям, сдельным расценкам, доплатам и надбавкам и т.д.</a:t>
          </a:r>
        </a:p>
      </dsp:txBody>
      <dsp:txXfrm>
        <a:off x="261863" y="1648343"/>
        <a:ext cx="2350740" cy="1492720"/>
      </dsp:txXfrm>
    </dsp:sp>
    <dsp:sp modelId="{9F291A7F-4D34-4E2D-BF73-B1693C778DFA}">
      <dsp:nvSpPr>
        <dsp:cNvPr id="0" name=""/>
        <dsp:cNvSpPr/>
      </dsp:nvSpPr>
      <dsp:spPr>
        <a:xfrm>
          <a:off x="2873796" y="1400209"/>
          <a:ext cx="2350740" cy="149272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B7216A-25C3-4864-ABDE-309115153E80}">
      <dsp:nvSpPr>
        <dsp:cNvPr id="0" name=""/>
        <dsp:cNvSpPr/>
      </dsp:nvSpPr>
      <dsp:spPr>
        <a:xfrm>
          <a:off x="3134990" y="1648343"/>
          <a:ext cx="2350740" cy="149272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Дополнительная</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Это выплаты работникам за неотработанное время, предусмотренные ТК РФ. К этим выплатам относятся: доплата за обучение учеников, выплаты за выслугу лет, оплата отпусков, компенсации за не используемый отпуск и т.д.</a:t>
          </a:r>
        </a:p>
      </dsp:txBody>
      <dsp:txXfrm>
        <a:off x="3134990" y="1648343"/>
        <a:ext cx="2350740" cy="149272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34508FA-578D-44C8-BFC0-A27740558E85}">
      <dsp:nvSpPr>
        <dsp:cNvPr id="0" name=""/>
        <dsp:cNvSpPr/>
      </dsp:nvSpPr>
      <dsp:spPr>
        <a:xfrm>
          <a:off x="1002340" y="1561605"/>
          <a:ext cx="784590" cy="696567"/>
        </a:xfrm>
        <a:custGeom>
          <a:avLst/>
          <a:gdLst/>
          <a:ahLst/>
          <a:cxnLst/>
          <a:rect l="0" t="0" r="0" b="0"/>
          <a:pathLst>
            <a:path>
              <a:moveTo>
                <a:pt x="0" y="0"/>
              </a:moveTo>
              <a:lnTo>
                <a:pt x="392295" y="0"/>
              </a:lnTo>
              <a:lnTo>
                <a:pt x="392295" y="696567"/>
              </a:lnTo>
              <a:lnTo>
                <a:pt x="784590" y="696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368406" y="1883659"/>
        <a:ext cx="52459" cy="52459"/>
      </dsp:txXfrm>
    </dsp:sp>
    <dsp:sp modelId="{79DB9DBF-0E50-430A-A65C-A5F71B47B543}">
      <dsp:nvSpPr>
        <dsp:cNvPr id="0" name=""/>
        <dsp:cNvSpPr/>
      </dsp:nvSpPr>
      <dsp:spPr>
        <a:xfrm>
          <a:off x="1002340" y="726684"/>
          <a:ext cx="732451" cy="834920"/>
        </a:xfrm>
        <a:custGeom>
          <a:avLst/>
          <a:gdLst/>
          <a:ahLst/>
          <a:cxnLst/>
          <a:rect l="0" t="0" r="0" b="0"/>
          <a:pathLst>
            <a:path>
              <a:moveTo>
                <a:pt x="0" y="834920"/>
              </a:moveTo>
              <a:lnTo>
                <a:pt x="366225" y="834920"/>
              </a:lnTo>
              <a:lnTo>
                <a:pt x="366225" y="0"/>
              </a:lnTo>
              <a:lnTo>
                <a:pt x="732451"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340799" y="1116378"/>
        <a:ext cx="55533" cy="55533"/>
      </dsp:txXfrm>
    </dsp:sp>
    <dsp:sp modelId="{2BFDFA92-69C7-4096-943A-4306E0BCF9B3}">
      <dsp:nvSpPr>
        <dsp:cNvPr id="0" name=""/>
        <dsp:cNvSpPr/>
      </dsp:nvSpPr>
      <dsp:spPr>
        <a:xfrm rot="16200000">
          <a:off x="-664177" y="1265479"/>
          <a:ext cx="2740784" cy="59225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ru-RU" sz="1800" b="1" kern="1200">
              <a:latin typeface="Times New Roman" panose="02020603050405020304" pitchFamily="18" charset="0"/>
              <a:cs typeface="Times New Roman" panose="02020603050405020304" pitchFamily="18" charset="0"/>
            </a:rPr>
            <a:t>Формы оплаты труда</a:t>
          </a:r>
        </a:p>
      </dsp:txBody>
      <dsp:txXfrm rot="16200000">
        <a:off x="-664177" y="1265479"/>
        <a:ext cx="2740784" cy="592251"/>
      </dsp:txXfrm>
    </dsp:sp>
    <dsp:sp modelId="{6D253310-449F-4540-B3DD-EED482214265}">
      <dsp:nvSpPr>
        <dsp:cNvPr id="0" name=""/>
        <dsp:cNvSpPr/>
      </dsp:nvSpPr>
      <dsp:spPr>
        <a:xfrm>
          <a:off x="1734792" y="104148"/>
          <a:ext cx="3685453" cy="124507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Повременная</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Это форма оплаты труда, при которой заработная плата работника зависит от фактически отработанного времени и тарифной ставки работника, а не от количества </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выполненных работ. В зависимости от единицы учета отработанного времени применяются часовые, дневные и месячные тарифные ставки.</a:t>
          </a:r>
        </a:p>
      </dsp:txBody>
      <dsp:txXfrm>
        <a:off x="1734792" y="104148"/>
        <a:ext cx="3685453" cy="1245072"/>
      </dsp:txXfrm>
    </dsp:sp>
    <dsp:sp modelId="{D2AE2AD2-3623-43AD-A156-B8BDCE6F3CDC}">
      <dsp:nvSpPr>
        <dsp:cNvPr id="0" name=""/>
        <dsp:cNvSpPr/>
      </dsp:nvSpPr>
      <dsp:spPr>
        <a:xfrm>
          <a:off x="1786931" y="1543793"/>
          <a:ext cx="3643241" cy="142875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latin typeface="Times New Roman" panose="02020603050405020304" pitchFamily="18" charset="0"/>
              <a:cs typeface="Times New Roman" panose="02020603050405020304" pitchFamily="18" charset="0"/>
            </a:rPr>
            <a:t>Сдельная</a:t>
          </a:r>
        </a:p>
        <a:p>
          <a:pPr lvl="0" algn="ctr" defTabSz="53340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Применяется тогда, когда можно учитывать количественные показатели результата труда и нормировать его путем установления норм выработки, норм времени, нормированного производственного задания. </a:t>
          </a:r>
        </a:p>
        <a:p>
          <a:pPr lvl="0" algn="ctr" defTabSz="53340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При сдельной форме труд работников оплачивается по сдельным расценкам в соответствии с количеством произведенной продукции (выполненной работы и оказанной услуги).</a:t>
          </a:r>
        </a:p>
      </dsp:txBody>
      <dsp:txXfrm>
        <a:off x="1786931" y="1543793"/>
        <a:ext cx="3643241" cy="1428759"/>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F9D36C8-D78F-4E65-96D5-8702774AD568}">
      <dsp:nvSpPr>
        <dsp:cNvPr id="0" name=""/>
        <dsp:cNvSpPr/>
      </dsp:nvSpPr>
      <dsp:spPr>
        <a:xfrm>
          <a:off x="602951" y="1787236"/>
          <a:ext cx="432092" cy="1155696"/>
        </a:xfrm>
        <a:custGeom>
          <a:avLst/>
          <a:gdLst/>
          <a:ahLst/>
          <a:cxnLst/>
          <a:rect l="0" t="0" r="0" b="0"/>
          <a:pathLst>
            <a:path>
              <a:moveTo>
                <a:pt x="0" y="0"/>
              </a:moveTo>
              <a:lnTo>
                <a:pt x="216046" y="0"/>
              </a:lnTo>
              <a:lnTo>
                <a:pt x="216046" y="1155696"/>
              </a:lnTo>
              <a:lnTo>
                <a:pt x="432092" y="11556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788152" y="2334238"/>
        <a:ext cx="61691" cy="61691"/>
      </dsp:txXfrm>
    </dsp:sp>
    <dsp:sp modelId="{56B57E3D-EE9C-44D4-89E3-1E58E4BA4111}">
      <dsp:nvSpPr>
        <dsp:cNvPr id="0" name=""/>
        <dsp:cNvSpPr/>
      </dsp:nvSpPr>
      <dsp:spPr>
        <a:xfrm>
          <a:off x="602951" y="1651260"/>
          <a:ext cx="480058" cy="91440"/>
        </a:xfrm>
        <a:custGeom>
          <a:avLst/>
          <a:gdLst/>
          <a:ahLst/>
          <a:cxnLst/>
          <a:rect l="0" t="0" r="0" b="0"/>
          <a:pathLst>
            <a:path>
              <a:moveTo>
                <a:pt x="0" y="135975"/>
              </a:moveTo>
              <a:lnTo>
                <a:pt x="240029" y="135975"/>
              </a:lnTo>
              <a:lnTo>
                <a:pt x="240029" y="45720"/>
              </a:lnTo>
              <a:lnTo>
                <a:pt x="480058"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830769" y="1684768"/>
        <a:ext cx="24423" cy="24423"/>
      </dsp:txXfrm>
    </dsp:sp>
    <dsp:sp modelId="{DCBDAA4B-A356-416B-978C-9B346A169E98}">
      <dsp:nvSpPr>
        <dsp:cNvPr id="0" name=""/>
        <dsp:cNvSpPr/>
      </dsp:nvSpPr>
      <dsp:spPr>
        <a:xfrm>
          <a:off x="602951" y="526298"/>
          <a:ext cx="455646" cy="1260937"/>
        </a:xfrm>
        <a:custGeom>
          <a:avLst/>
          <a:gdLst/>
          <a:ahLst/>
          <a:cxnLst/>
          <a:rect l="0" t="0" r="0" b="0"/>
          <a:pathLst>
            <a:path>
              <a:moveTo>
                <a:pt x="0" y="1260937"/>
              </a:moveTo>
              <a:lnTo>
                <a:pt x="227823" y="1260937"/>
              </a:lnTo>
              <a:lnTo>
                <a:pt x="227823" y="0"/>
              </a:lnTo>
              <a:lnTo>
                <a:pt x="45564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797256" y="1123249"/>
        <a:ext cx="67036" cy="67036"/>
      </dsp:txXfrm>
    </dsp:sp>
    <dsp:sp modelId="{EF3479E8-9932-4A18-892B-A4E4CC989F40}">
      <dsp:nvSpPr>
        <dsp:cNvPr id="0" name=""/>
        <dsp:cNvSpPr/>
      </dsp:nvSpPr>
      <dsp:spPr>
        <a:xfrm rot="16200000">
          <a:off x="-1285239" y="1485760"/>
          <a:ext cx="3173431" cy="60295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ru-RU" sz="2000" b="1" kern="1200">
              <a:latin typeface="Times New Roman" panose="02020603050405020304" pitchFamily="18" charset="0"/>
              <a:cs typeface="Times New Roman" panose="02020603050405020304" pitchFamily="18" charset="0"/>
            </a:rPr>
            <a:t>Тарифная система</a:t>
          </a:r>
        </a:p>
      </dsp:txBody>
      <dsp:txXfrm rot="16200000">
        <a:off x="-1285239" y="1485760"/>
        <a:ext cx="3173431" cy="602951"/>
      </dsp:txXfrm>
    </dsp:sp>
    <dsp:sp modelId="{3A64CD24-3074-4C63-BF72-A0F04EA27D93}">
      <dsp:nvSpPr>
        <dsp:cNvPr id="0" name=""/>
        <dsp:cNvSpPr/>
      </dsp:nvSpPr>
      <dsp:spPr>
        <a:xfrm>
          <a:off x="1058598" y="0"/>
          <a:ext cx="4414800" cy="105259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Тарифная сетка</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представляет собой таблицу с тарифными ставками, представленных в виде почасовых или дневных тарифов, начиная с первого, низшего разряда. В наше время чаще всего применяются шестиразрядные тарифные сетки, дифференцированные в зависимости от условий работы. Для оплаты труда сдельщиков и повременщиков в каждой сетке предусматриваются тарифные ставки.</a:t>
          </a:r>
        </a:p>
      </dsp:txBody>
      <dsp:txXfrm>
        <a:off x="1058598" y="0"/>
        <a:ext cx="4414800" cy="1052597"/>
      </dsp:txXfrm>
    </dsp:sp>
    <dsp:sp modelId="{FAB5E517-30F2-4413-99DC-C5B2693AE213}">
      <dsp:nvSpPr>
        <dsp:cNvPr id="0" name=""/>
        <dsp:cNvSpPr/>
      </dsp:nvSpPr>
      <dsp:spPr>
        <a:xfrm>
          <a:off x="1083010" y="1218321"/>
          <a:ext cx="4403389" cy="95731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Тарифно-квалификационный справочник</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включает в себя перечень всех работ, должностей, профессий, а также подробные характеристики основных видов работ с требованиями к квалификации исполнителя. Требуемая квалификация при выполнении работы определяется разрядом.</a:t>
          </a:r>
        </a:p>
      </dsp:txBody>
      <dsp:txXfrm>
        <a:off x="1083010" y="1218321"/>
        <a:ext cx="4403389" cy="957318"/>
      </dsp:txXfrm>
    </dsp:sp>
    <dsp:sp modelId="{AF29607F-D048-4C80-BD16-36287B302F36}">
      <dsp:nvSpPr>
        <dsp:cNvPr id="0" name=""/>
        <dsp:cNvSpPr/>
      </dsp:nvSpPr>
      <dsp:spPr>
        <a:xfrm>
          <a:off x="1035043" y="2313595"/>
          <a:ext cx="4371331" cy="125867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Тарифная ставка</a:t>
          </a:r>
        </a:p>
        <a:p>
          <a:pPr lvl="0" algn="ctr" defTabSz="48895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это размер оплаты за выполненную работу определенной сложности, проделанная в единицу времени (месяц, день, час), выраженная в денежной форме. Размер тарифной ставки увеличения по мере возрастает разряда. Разряд представляет собой показатель трудоемкости выполняемой работы и уровня квалификации рабочего. Соотношение между разрядов выполняемой работы в зависимости от размеров тарифных ставок определяется с помощью тарифного коэффициента.</a:t>
          </a:r>
        </a:p>
      </dsp:txBody>
      <dsp:txXfrm>
        <a:off x="1035043" y="2313595"/>
        <a:ext cx="4371331" cy="12586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AA3E8A-526F-4F51-A756-856C0EBF9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7088</Words>
  <Characters>40405</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47399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2019-01-25T08:15:00Z</dcterms:created>
  <dcterms:modified xsi:type="dcterms:W3CDTF">2019-01-25T08:15:00Z</dcterms:modified>
</cp:coreProperties>
</file>